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C8" w:rsidRPr="009D1138" w:rsidRDefault="000251E8" w:rsidP="009D1138">
      <w:pPr>
        <w:jc w:val="both"/>
        <w:rPr>
          <w:b/>
          <w:smallCaps/>
        </w:rPr>
      </w:pPr>
      <w:r w:rsidRPr="009D1138">
        <w:rPr>
          <w:b/>
          <w:smallCaps/>
        </w:rPr>
        <w:t>Dr. Bekényi József</w:t>
      </w:r>
    </w:p>
    <w:p w:rsidR="000251E8" w:rsidRPr="009D1138" w:rsidRDefault="000251E8" w:rsidP="009D1138">
      <w:pPr>
        <w:jc w:val="both"/>
        <w:rPr>
          <w:b/>
        </w:rPr>
      </w:pPr>
      <w:r w:rsidRPr="009D1138">
        <w:rPr>
          <w:b/>
        </w:rPr>
        <w:t>főosztályvezető</w:t>
      </w:r>
    </w:p>
    <w:p w:rsidR="000251E8" w:rsidRPr="009D1138" w:rsidRDefault="000251E8" w:rsidP="009D1138">
      <w:pPr>
        <w:jc w:val="both"/>
        <w:rPr>
          <w:b/>
        </w:rPr>
      </w:pPr>
      <w:r w:rsidRPr="009D1138">
        <w:rPr>
          <w:b/>
        </w:rPr>
        <w:t>Belügyminisztérium Önkormányzati Módszertani Főosztály</w:t>
      </w:r>
    </w:p>
    <w:p w:rsidR="000251E8" w:rsidRPr="009D1138" w:rsidRDefault="000251E8" w:rsidP="009D1138">
      <w:pPr>
        <w:jc w:val="center"/>
        <w:rPr>
          <w:b/>
        </w:rPr>
      </w:pPr>
    </w:p>
    <w:p w:rsidR="000251E8" w:rsidRPr="009D1138" w:rsidRDefault="000251E8" w:rsidP="009D1138">
      <w:pPr>
        <w:jc w:val="center"/>
        <w:rPr>
          <w:b/>
        </w:rPr>
      </w:pPr>
    </w:p>
    <w:p w:rsidR="00A658C8" w:rsidRPr="009D1138" w:rsidRDefault="000251E8" w:rsidP="009D1138">
      <w:pPr>
        <w:jc w:val="center"/>
        <w:rPr>
          <w:b/>
        </w:rPr>
      </w:pPr>
      <w:r w:rsidRPr="009D1138">
        <w:rPr>
          <w:b/>
        </w:rPr>
        <w:t xml:space="preserve">AZ ÖNKORMÁNYZATOKAT ÉRINTŐ AKTUÁLIS FELADATOK </w:t>
      </w:r>
    </w:p>
    <w:p w:rsidR="004B6556" w:rsidRPr="009D1138" w:rsidRDefault="004B6556" w:rsidP="009D1138">
      <w:pPr>
        <w:jc w:val="both"/>
        <w:rPr>
          <w:b/>
        </w:rPr>
      </w:pPr>
    </w:p>
    <w:p w:rsidR="000251E8" w:rsidRPr="009D1138" w:rsidRDefault="000251E8" w:rsidP="009D1138">
      <w:pPr>
        <w:jc w:val="both"/>
        <w:rPr>
          <w:b/>
        </w:rPr>
      </w:pPr>
    </w:p>
    <w:p w:rsidR="00940830" w:rsidRPr="009D1138" w:rsidRDefault="000243B5" w:rsidP="009D1138">
      <w:pPr>
        <w:ind w:firstLine="567"/>
      </w:pPr>
      <w:r w:rsidRPr="009D1138">
        <w:t>Tisztelt Jegyző Asszonyok és Urak!</w:t>
      </w:r>
    </w:p>
    <w:p w:rsidR="00B951A4" w:rsidRPr="009D1138" w:rsidRDefault="00B951A4" w:rsidP="009D1138">
      <w:pPr>
        <w:ind w:firstLine="567"/>
      </w:pPr>
      <w:r w:rsidRPr="009D1138">
        <w:t>Tisztelt Hölgyeim és Uraim!</w:t>
      </w:r>
    </w:p>
    <w:p w:rsidR="00B951A4" w:rsidRPr="009D1138" w:rsidRDefault="00B951A4" w:rsidP="009D1138">
      <w:pPr>
        <w:rPr>
          <w:b/>
        </w:rPr>
      </w:pPr>
    </w:p>
    <w:p w:rsidR="00DF73AC" w:rsidRPr="009D1138" w:rsidRDefault="000243B5" w:rsidP="009D1138">
      <w:pPr>
        <w:ind w:firstLine="567"/>
        <w:jc w:val="both"/>
      </w:pPr>
      <w:r w:rsidRPr="009D1138">
        <w:t>Köszönettel</w:t>
      </w:r>
      <w:r w:rsidR="00F01C76" w:rsidRPr="009D1138">
        <w:t xml:space="preserve"> fogadtam el meghívásukat </w:t>
      </w:r>
      <w:r w:rsidR="00973FEB" w:rsidRPr="009D1138">
        <w:t xml:space="preserve">a </w:t>
      </w:r>
      <w:r w:rsidR="006C13D5" w:rsidRPr="009D1138">
        <w:t>Közszolgálati Tisztviselők Szakmai Szervezeteinek Szövetsége</w:t>
      </w:r>
      <w:r w:rsidR="00973FEB" w:rsidRPr="009D1138">
        <w:t xml:space="preserve"> által szervezett</w:t>
      </w:r>
      <w:r w:rsidR="00F01C76" w:rsidRPr="009D1138">
        <w:t xml:space="preserve"> </w:t>
      </w:r>
      <w:r w:rsidR="006C13D5" w:rsidRPr="009D1138">
        <w:t>Országos Jegyző–Közigazgatási Konferenciára</w:t>
      </w:r>
      <w:r w:rsidR="00973FEB" w:rsidRPr="009D1138">
        <w:t xml:space="preserve">, </w:t>
      </w:r>
      <w:r w:rsidR="00DF73AC" w:rsidRPr="009D1138">
        <w:t xml:space="preserve">amely idén </w:t>
      </w:r>
      <w:r w:rsidR="006C13D5" w:rsidRPr="009D1138">
        <w:t>huszonnegyedik</w:t>
      </w:r>
      <w:r w:rsidR="00DF73AC" w:rsidRPr="009D1138">
        <w:t xml:space="preserve"> alkalommal teremt fórumot a találkozásra, egymás meghallgatására, a kapcsolattartásra és tapasztalatcserére</w:t>
      </w:r>
      <w:r w:rsidR="006C13D5" w:rsidRPr="009D1138">
        <w:t>.</w:t>
      </w:r>
      <w:r w:rsidR="00DF73AC" w:rsidRPr="009D1138">
        <w:t xml:space="preserve">  </w:t>
      </w:r>
    </w:p>
    <w:p w:rsidR="000243B5" w:rsidRPr="009D1138" w:rsidRDefault="000243B5" w:rsidP="009D1138">
      <w:pPr>
        <w:ind w:firstLine="567"/>
        <w:jc w:val="both"/>
      </w:pPr>
      <w:r w:rsidRPr="009D1138">
        <w:t>Örömmel tolmácsolom dr. Pintér Sándor belügyminiszter úr szívélyes jókívánságait a konferencia részvevőinek.</w:t>
      </w:r>
    </w:p>
    <w:p w:rsidR="000243B5" w:rsidRPr="009D1138" w:rsidRDefault="000243B5" w:rsidP="009D1138">
      <w:pPr>
        <w:ind w:firstLine="567"/>
        <w:jc w:val="both"/>
        <w:rPr>
          <w:i/>
        </w:rPr>
      </w:pPr>
      <w:r w:rsidRPr="009D1138">
        <w:t xml:space="preserve">Magyary Zoltán mondta 1931-ben: </w:t>
      </w:r>
      <w:r w:rsidRPr="009D1138">
        <w:rPr>
          <w:i/>
        </w:rPr>
        <w:t>„A közigazgatás feladatai az elmúlt 100 évben mind mennyiségi, mind minőségi értelemben nagyon megváltoztak. Amíg az állam feladatainak sokáig csak a belső rend fenntartását, az ez igazságszolgáltatást és a külső ellenség elhárítását tartották, addig az utolsó 100 évben ezekhez a negatív feladatokhoz pozitív, kulturális, gazdasági és szociális feladatok járultak, amelyek máris többszörösen túlszárnyalják az előbbi feladatok méretét.”</w:t>
      </w:r>
    </w:p>
    <w:p w:rsidR="000243B5" w:rsidRPr="009D1138" w:rsidRDefault="000243B5" w:rsidP="009D1138">
      <w:pPr>
        <w:ind w:firstLine="567"/>
        <w:jc w:val="both"/>
      </w:pPr>
      <w:r w:rsidRPr="009D1138">
        <w:t>E gondolatok ma is helytállóak: az önkormányzatok, az állam a közszolgáltatások terén végzett feladatai folyamatosan átalakulnak és bővülnek.</w:t>
      </w:r>
    </w:p>
    <w:p w:rsidR="00940830" w:rsidRPr="009D1138" w:rsidRDefault="00940830" w:rsidP="009D1138">
      <w:pPr>
        <w:ind w:firstLine="567"/>
        <w:rPr>
          <w:b/>
        </w:rPr>
      </w:pPr>
    </w:p>
    <w:p w:rsidR="00F33996" w:rsidRPr="009D1138" w:rsidRDefault="00F33996" w:rsidP="009D1138">
      <w:pPr>
        <w:ind w:firstLine="567"/>
        <w:jc w:val="both"/>
        <w:rPr>
          <w:rFonts w:eastAsiaTheme="minorHAnsi"/>
          <w:lang w:eastAsia="en-US"/>
        </w:rPr>
      </w:pPr>
      <w:r w:rsidRPr="009D1138">
        <w:rPr>
          <w:rFonts w:eastAsiaTheme="minorHAnsi"/>
          <w:lang w:eastAsia="en-US"/>
        </w:rPr>
        <w:t>Tisztelt Hölgyeim és Uraim!</w:t>
      </w:r>
    </w:p>
    <w:p w:rsidR="000251E8" w:rsidRPr="009D1138" w:rsidRDefault="000251E8" w:rsidP="009D1138">
      <w:pPr>
        <w:ind w:firstLine="567"/>
        <w:jc w:val="both"/>
        <w:rPr>
          <w:rFonts w:eastAsiaTheme="minorHAnsi"/>
          <w:b/>
          <w:lang w:eastAsia="en-US"/>
        </w:rPr>
      </w:pPr>
    </w:p>
    <w:p w:rsidR="00F33996" w:rsidRPr="009D1138" w:rsidRDefault="00F33996" w:rsidP="009D1138">
      <w:pPr>
        <w:ind w:firstLine="567"/>
        <w:jc w:val="both"/>
        <w:rPr>
          <w:rFonts w:eastAsiaTheme="minorHAnsi"/>
          <w:lang w:eastAsia="en-US"/>
        </w:rPr>
      </w:pPr>
      <w:r w:rsidRPr="009D1138">
        <w:rPr>
          <w:rFonts w:eastAsiaTheme="minorHAnsi"/>
          <w:lang w:eastAsia="en-US"/>
        </w:rPr>
        <w:t xml:space="preserve">Azt a </w:t>
      </w:r>
      <w:r w:rsidR="004704E8" w:rsidRPr="009D1138">
        <w:rPr>
          <w:rFonts w:eastAsiaTheme="minorHAnsi"/>
          <w:lang w:eastAsia="en-US"/>
        </w:rPr>
        <w:t>felkérést</w:t>
      </w:r>
      <w:r w:rsidRPr="009D1138">
        <w:rPr>
          <w:rFonts w:eastAsiaTheme="minorHAnsi"/>
          <w:lang w:eastAsia="en-US"/>
        </w:rPr>
        <w:t xml:space="preserve"> kaptam, hogy be</w:t>
      </w:r>
      <w:r w:rsidR="000243B5" w:rsidRPr="009D1138">
        <w:rPr>
          <w:rFonts w:eastAsiaTheme="minorHAnsi"/>
          <w:lang w:eastAsia="en-US"/>
        </w:rPr>
        <w:t>széljek Önöknek az önkormányzatokat érintő aktuális feladatokról.</w:t>
      </w:r>
      <w:r w:rsidRPr="009D1138">
        <w:rPr>
          <w:rFonts w:eastAsiaTheme="minorHAnsi"/>
          <w:lang w:eastAsia="en-US"/>
        </w:rPr>
        <w:t xml:space="preserve"> </w:t>
      </w:r>
      <w:r w:rsidR="005B58B6" w:rsidRPr="009D1138">
        <w:rPr>
          <w:rFonts w:eastAsiaTheme="minorHAnsi"/>
          <w:lang w:eastAsia="en-US"/>
        </w:rPr>
        <w:t xml:space="preserve">Engedjék meg, hogy a kereteket kissé túllépve, </w:t>
      </w:r>
      <w:r w:rsidR="005B58B6" w:rsidRPr="009D1138">
        <w:rPr>
          <w:rFonts w:eastAsiaTheme="minorHAnsi"/>
          <w:b/>
          <w:lang w:eastAsia="en-US"/>
        </w:rPr>
        <w:t>tágabban beszéljek az önkormányzatok átalakuló szerepéről</w:t>
      </w:r>
      <w:r w:rsidR="005B58B6" w:rsidRPr="009D1138">
        <w:rPr>
          <w:rFonts w:eastAsiaTheme="minorHAnsi"/>
          <w:lang w:eastAsia="en-US"/>
        </w:rPr>
        <w:t xml:space="preserve">, a közelmúlt változásairól és az aktuális kérdésekről! </w:t>
      </w:r>
      <w:r w:rsidRPr="009D1138">
        <w:rPr>
          <w:rFonts w:eastAsiaTheme="minorHAnsi"/>
          <w:lang w:eastAsia="en-US"/>
        </w:rPr>
        <w:t>Nézzük először, hogy mi történt e területen az elmúlt időszakban!</w:t>
      </w:r>
    </w:p>
    <w:p w:rsidR="00F33996" w:rsidRPr="009D1138" w:rsidRDefault="00F33996" w:rsidP="009D1138">
      <w:pPr>
        <w:ind w:firstLine="567"/>
        <w:jc w:val="both"/>
        <w:rPr>
          <w:rFonts w:eastAsiaTheme="minorHAnsi"/>
          <w:lang w:eastAsia="en-US"/>
        </w:rPr>
      </w:pPr>
      <w:r w:rsidRPr="009D1138">
        <w:rPr>
          <w:rFonts w:eastAsiaTheme="minorHAnsi"/>
          <w:lang w:eastAsia="en-US"/>
        </w:rPr>
        <w:t xml:space="preserve">Az 1990-es rendszerváltás során az önkormányzati rendszer kialakításakor a legnagyobb </w:t>
      </w:r>
      <w:r w:rsidRPr="009D1138">
        <w:rPr>
          <w:rFonts w:eastAsiaTheme="minorHAnsi"/>
          <w:b/>
          <w:lang w:eastAsia="en-US"/>
        </w:rPr>
        <w:t>hangsúlyt a demokratikus működés, az autonómia</w:t>
      </w:r>
      <w:r w:rsidRPr="009D1138">
        <w:rPr>
          <w:rFonts w:eastAsiaTheme="minorHAnsi"/>
          <w:lang w:eastAsia="en-US"/>
        </w:rPr>
        <w:t xml:space="preserve">, illetve a túlhatalmat megakadályozó </w:t>
      </w:r>
      <w:r w:rsidRPr="009D1138">
        <w:rPr>
          <w:rFonts w:eastAsiaTheme="minorHAnsi"/>
          <w:b/>
          <w:lang w:eastAsia="en-US"/>
        </w:rPr>
        <w:t>garanciák</w:t>
      </w:r>
      <w:r w:rsidRPr="009D1138">
        <w:rPr>
          <w:rFonts w:eastAsiaTheme="minorHAnsi"/>
          <w:lang w:eastAsia="en-US"/>
        </w:rPr>
        <w:t xml:space="preserve"> </w:t>
      </w:r>
      <w:r w:rsidRPr="009D1138">
        <w:rPr>
          <w:rFonts w:eastAsiaTheme="minorHAnsi"/>
          <w:b/>
          <w:lang w:eastAsia="en-US"/>
        </w:rPr>
        <w:t>kiépítése</w:t>
      </w:r>
      <w:r w:rsidRPr="009D1138">
        <w:rPr>
          <w:rFonts w:eastAsiaTheme="minorHAnsi"/>
          <w:lang w:eastAsia="en-US"/>
        </w:rPr>
        <w:t xml:space="preserve"> kapta. </w:t>
      </w:r>
    </w:p>
    <w:p w:rsidR="00F33996" w:rsidRPr="009D1138" w:rsidRDefault="008801B0" w:rsidP="009D1138">
      <w:pPr>
        <w:ind w:firstLine="567"/>
        <w:jc w:val="both"/>
        <w:rPr>
          <w:rFonts w:eastAsiaTheme="minorHAnsi"/>
          <w:lang w:eastAsia="en-US"/>
        </w:rPr>
      </w:pPr>
      <w:r w:rsidRPr="009D1138">
        <w:rPr>
          <w:rFonts w:eastAsiaTheme="minorHAnsi"/>
          <w:lang w:eastAsia="en-US"/>
        </w:rPr>
        <w:t>Ezen időszak</w:t>
      </w:r>
      <w:r w:rsidR="00F33996" w:rsidRPr="009D1138">
        <w:rPr>
          <w:rFonts w:eastAsiaTheme="minorHAnsi"/>
          <w:lang w:eastAsia="en-US"/>
        </w:rPr>
        <w:t xml:space="preserve"> előnye volt, hogy a helyi közösségek részére visszaadta a helyi önkormányzás jogát, valamint helyi alkotóenergiákat szabadított fel. Hátránya, hogy kialakulásától fogva már magában hordozott számos problémát, illetve a hatékonysági, szakszerűségi követelmények háttérbe szorultak.</w:t>
      </w:r>
    </w:p>
    <w:p w:rsidR="00F33996" w:rsidRPr="009D1138" w:rsidRDefault="008801B0" w:rsidP="009D1138">
      <w:pPr>
        <w:ind w:firstLine="567"/>
        <w:jc w:val="both"/>
        <w:rPr>
          <w:rFonts w:eastAsiaTheme="minorHAnsi"/>
          <w:lang w:eastAsia="en-US"/>
        </w:rPr>
      </w:pPr>
      <w:r w:rsidRPr="009D1138">
        <w:rPr>
          <w:rFonts w:eastAsiaTheme="minorHAnsi"/>
          <w:lang w:eastAsia="en-US"/>
        </w:rPr>
        <w:t>Az önkormányzati működés megalapozás</w:t>
      </w:r>
      <w:r w:rsidR="005B58B6" w:rsidRPr="009D1138">
        <w:rPr>
          <w:rFonts w:eastAsiaTheme="minorHAnsi"/>
          <w:lang w:eastAsia="en-US"/>
        </w:rPr>
        <w:t>a</w:t>
      </w:r>
      <w:r w:rsidR="00F33996" w:rsidRPr="009D1138">
        <w:rPr>
          <w:rFonts w:eastAsiaTheme="minorHAnsi"/>
          <w:lang w:eastAsia="en-US"/>
        </w:rPr>
        <w:t xml:space="preserve"> gyors ütemben történt, nem állt rendelkezésre kellő idő és tapasztalat, </w:t>
      </w:r>
      <w:r w:rsidRPr="009D1138">
        <w:rPr>
          <w:rFonts w:eastAsiaTheme="minorHAnsi"/>
          <w:lang w:eastAsia="en-US"/>
        </w:rPr>
        <w:t xml:space="preserve">és </w:t>
      </w:r>
      <w:r w:rsidR="00F33996" w:rsidRPr="009D1138">
        <w:rPr>
          <w:rFonts w:eastAsiaTheme="minorHAnsi"/>
          <w:lang w:eastAsia="en-US"/>
        </w:rPr>
        <w:t xml:space="preserve">nem </w:t>
      </w:r>
      <w:r w:rsidR="00913406" w:rsidRPr="009D1138">
        <w:rPr>
          <w:rFonts w:eastAsiaTheme="minorHAnsi"/>
          <w:lang w:eastAsia="en-US"/>
        </w:rPr>
        <w:t xml:space="preserve">mondható el a </w:t>
      </w:r>
      <w:r w:rsidR="00F33996" w:rsidRPr="009D1138">
        <w:rPr>
          <w:rFonts w:eastAsiaTheme="minorHAnsi"/>
          <w:lang w:eastAsia="en-US"/>
        </w:rPr>
        <w:t>szerves fejlődés eredménye</w:t>
      </w:r>
      <w:r w:rsidR="00913406" w:rsidRPr="009D1138">
        <w:rPr>
          <w:rFonts w:eastAsiaTheme="minorHAnsi"/>
          <w:lang w:eastAsia="en-US"/>
        </w:rPr>
        <w:t>ire alapozó szabályozás sem.</w:t>
      </w:r>
      <w:r w:rsidR="00F33996" w:rsidRPr="009D1138">
        <w:rPr>
          <w:rFonts w:eastAsiaTheme="minorHAnsi"/>
          <w:lang w:eastAsia="en-US"/>
        </w:rPr>
        <w:t xml:space="preserve"> Ezzel szemben a nyugat-európai országokban először a demokratikus feltételek megszilárdítása történt meg, s a rendszer kiépítését lassabb folyamat jellemezte. </w:t>
      </w:r>
    </w:p>
    <w:p w:rsidR="00F33996" w:rsidRPr="009D1138" w:rsidRDefault="00F33996" w:rsidP="009D1138">
      <w:pPr>
        <w:ind w:firstLine="567"/>
        <w:jc w:val="both"/>
        <w:rPr>
          <w:rFonts w:eastAsiaTheme="minorHAnsi"/>
          <w:lang w:eastAsia="en-US"/>
        </w:rPr>
      </w:pPr>
      <w:r w:rsidRPr="009D1138">
        <w:rPr>
          <w:rFonts w:eastAsiaTheme="minorHAnsi"/>
          <w:lang w:eastAsia="en-US"/>
        </w:rPr>
        <w:t xml:space="preserve">A külső körülmények változása és a reformok elmaradása miatt az önkormányzati rendszer </w:t>
      </w:r>
      <w:r w:rsidR="004704E8" w:rsidRPr="009D1138">
        <w:rPr>
          <w:rFonts w:eastAsiaTheme="minorHAnsi"/>
          <w:lang w:eastAsia="en-US"/>
        </w:rPr>
        <w:t xml:space="preserve">mintegy negyedszázados </w:t>
      </w:r>
      <w:r w:rsidRPr="009D1138">
        <w:rPr>
          <w:rFonts w:eastAsiaTheme="minorHAnsi"/>
          <w:lang w:eastAsia="en-US"/>
        </w:rPr>
        <w:t>fennállása alatt sok megoldásra váró kérdés merült fel. A 2010-ben felálló új kormány számára egyértelművé vált, hogy a beavatkozás elkerülhetetlen.</w:t>
      </w:r>
    </w:p>
    <w:p w:rsidR="00F33996" w:rsidRPr="009D1138" w:rsidRDefault="00F33996" w:rsidP="009D1138">
      <w:pPr>
        <w:ind w:firstLine="567"/>
        <w:jc w:val="both"/>
        <w:rPr>
          <w:rFonts w:eastAsiaTheme="minorHAnsi"/>
          <w:lang w:eastAsia="en-US"/>
        </w:rPr>
      </w:pPr>
      <w:r w:rsidRPr="009D1138">
        <w:rPr>
          <w:rFonts w:eastAsiaTheme="minorHAnsi"/>
          <w:lang w:eastAsia="en-US"/>
        </w:rPr>
        <w:t xml:space="preserve">A 2010-ben elindított </w:t>
      </w:r>
      <w:r w:rsidRPr="009D1138">
        <w:rPr>
          <w:rFonts w:eastAsiaTheme="minorHAnsi"/>
          <w:b/>
          <w:lang w:eastAsia="en-US"/>
        </w:rPr>
        <w:t>önkormányzati reform</w:t>
      </w:r>
      <w:r w:rsidRPr="009D1138">
        <w:rPr>
          <w:rFonts w:eastAsiaTheme="minorHAnsi"/>
          <w:lang w:eastAsia="en-US"/>
        </w:rPr>
        <w:t xml:space="preserve"> több tekintetben különbözött a korábbi időszakok korszerűsítési törekvéseitől. Elsősorban a helyi önkormányzatok rendszerét az </w:t>
      </w:r>
      <w:r w:rsidRPr="009D1138">
        <w:rPr>
          <w:rFonts w:eastAsiaTheme="minorHAnsi"/>
          <w:b/>
          <w:lang w:eastAsia="en-US"/>
        </w:rPr>
        <w:t>államszerkezet átalakításának részeként</w:t>
      </w:r>
      <w:r w:rsidRPr="009D1138">
        <w:rPr>
          <w:rFonts w:eastAsiaTheme="minorHAnsi"/>
          <w:lang w:eastAsia="en-US"/>
        </w:rPr>
        <w:t xml:space="preserve">, azzal összhangban kívánta átalakítani, célzottan az állam szerepvállalásának újragondolásával együtt. Másodsorban figyelembe vette azt, hogy az </w:t>
      </w:r>
      <w:r w:rsidRPr="009D1138">
        <w:rPr>
          <w:rFonts w:eastAsiaTheme="minorHAnsi"/>
          <w:lang w:eastAsia="en-US"/>
        </w:rPr>
        <w:lastRenderedPageBreak/>
        <w:t xml:space="preserve">önkormányzati rendszer működési zavarainak jó része a helyi önkormányzatok által ellátott ágazati feladatokat kísérő anomáliákból származott, így a megújítás elképzelhetetlen a sikeres </w:t>
      </w:r>
      <w:r w:rsidRPr="009D1138">
        <w:rPr>
          <w:rFonts w:eastAsiaTheme="minorHAnsi"/>
          <w:b/>
          <w:lang w:eastAsia="en-US"/>
        </w:rPr>
        <w:t>ágazati reformok</w:t>
      </w:r>
      <w:r w:rsidRPr="009D1138">
        <w:rPr>
          <w:rFonts w:eastAsiaTheme="minorHAnsi"/>
          <w:lang w:eastAsia="en-US"/>
        </w:rPr>
        <w:t xml:space="preserve">, a nagy </w:t>
      </w:r>
      <w:r w:rsidRPr="009D1138">
        <w:rPr>
          <w:rFonts w:eastAsiaTheme="minorHAnsi"/>
          <w:b/>
          <w:lang w:eastAsia="en-US"/>
        </w:rPr>
        <w:t>ellátórendszerek</w:t>
      </w:r>
      <w:r w:rsidRPr="009D1138">
        <w:rPr>
          <w:rFonts w:eastAsiaTheme="minorHAnsi"/>
          <w:lang w:eastAsia="en-US"/>
        </w:rPr>
        <w:t xml:space="preserve"> fokozatos </w:t>
      </w:r>
      <w:r w:rsidRPr="009D1138">
        <w:rPr>
          <w:rFonts w:eastAsiaTheme="minorHAnsi"/>
          <w:b/>
          <w:lang w:eastAsia="en-US"/>
        </w:rPr>
        <w:t>átalakítása</w:t>
      </w:r>
      <w:r w:rsidRPr="009D1138">
        <w:rPr>
          <w:rFonts w:eastAsiaTheme="minorHAnsi"/>
          <w:lang w:eastAsia="en-US"/>
        </w:rPr>
        <w:t xml:space="preserve"> nélkül. </w:t>
      </w:r>
      <w:r w:rsidR="005B58B6" w:rsidRPr="009D1138">
        <w:rPr>
          <w:rFonts w:eastAsiaTheme="minorHAnsi"/>
          <w:lang w:eastAsia="en-US"/>
        </w:rPr>
        <w:t xml:space="preserve">Ennek jegyében fogadta el az Országgyűlés 2011. december 19-én a </w:t>
      </w:r>
      <w:r w:rsidR="005B58B6" w:rsidRPr="009D1138">
        <w:rPr>
          <w:rFonts w:eastAsiaTheme="minorHAnsi"/>
          <w:b/>
          <w:lang w:eastAsia="en-US"/>
        </w:rPr>
        <w:t>Magyarország helyi önkormányzatairól szóló 2011.</w:t>
      </w:r>
      <w:r w:rsidR="000251E8" w:rsidRPr="009D1138">
        <w:rPr>
          <w:rFonts w:eastAsiaTheme="minorHAnsi"/>
          <w:b/>
          <w:lang w:eastAsia="en-US"/>
        </w:rPr>
        <w:t> </w:t>
      </w:r>
      <w:r w:rsidR="005B58B6" w:rsidRPr="009D1138">
        <w:rPr>
          <w:rFonts w:eastAsiaTheme="minorHAnsi"/>
          <w:b/>
          <w:lang w:eastAsia="en-US"/>
        </w:rPr>
        <w:t>évi CLXXXIX.</w:t>
      </w:r>
      <w:r w:rsidR="000251E8" w:rsidRPr="009D1138">
        <w:rPr>
          <w:rFonts w:eastAsiaTheme="minorHAnsi"/>
          <w:b/>
          <w:lang w:eastAsia="en-US"/>
        </w:rPr>
        <w:t> </w:t>
      </w:r>
      <w:r w:rsidR="005B58B6" w:rsidRPr="009D1138">
        <w:rPr>
          <w:rFonts w:eastAsiaTheme="minorHAnsi"/>
          <w:b/>
          <w:lang w:eastAsia="en-US"/>
        </w:rPr>
        <w:t>törvény</w:t>
      </w:r>
      <w:r w:rsidR="005B58B6" w:rsidRPr="009D1138">
        <w:rPr>
          <w:rFonts w:eastAsiaTheme="minorHAnsi"/>
          <w:lang w:eastAsia="en-US"/>
        </w:rPr>
        <w:t>t, az Mötv</w:t>
      </w:r>
      <w:r w:rsidR="000251E8" w:rsidRPr="009D1138">
        <w:rPr>
          <w:rFonts w:eastAsiaTheme="minorHAnsi"/>
          <w:lang w:eastAsia="en-US"/>
        </w:rPr>
        <w:t>.</w:t>
      </w:r>
      <w:r w:rsidR="005B58B6" w:rsidRPr="009D1138">
        <w:rPr>
          <w:rFonts w:eastAsiaTheme="minorHAnsi"/>
          <w:lang w:eastAsia="en-US"/>
        </w:rPr>
        <w:t>-t, amely három lépcsőben lépett hatályba. Ma már bátran kijelenthető, hogy a megőrzött alapértékek, illetve a jól bevált megoldások mellett az új jogintézmények is pozitív fogadtatásra találtak és többségében zökkenőmentesen léptek hatályba.</w:t>
      </w:r>
    </w:p>
    <w:p w:rsidR="00815687" w:rsidRPr="009D1138" w:rsidRDefault="00940830" w:rsidP="009D1138">
      <w:pPr>
        <w:ind w:firstLine="567"/>
        <w:jc w:val="both"/>
        <w:rPr>
          <w:rFonts w:eastAsiaTheme="minorHAnsi"/>
          <w:lang w:eastAsia="en-US"/>
        </w:rPr>
      </w:pPr>
      <w:r w:rsidRPr="009D1138">
        <w:rPr>
          <w:rFonts w:eastAsiaTheme="minorHAnsi"/>
          <w:lang w:eastAsia="en-US"/>
        </w:rPr>
        <w:t>Az önkormányzati rendszer és a területi államigazgatási szint 2010-2012 közötti reformja lényeges feladatmozgást vont maga után az önkormányzati területen. A járási hivatalok megalakulásával számos feladat- és hatáskör került át az önkormányzatok</w:t>
      </w:r>
      <w:r w:rsidR="005B58B6" w:rsidRPr="009D1138">
        <w:rPr>
          <w:rFonts w:eastAsiaTheme="minorHAnsi"/>
          <w:lang w:eastAsia="en-US"/>
        </w:rPr>
        <w:t xml:space="preserve">tól. </w:t>
      </w:r>
      <w:r w:rsidR="00815687" w:rsidRPr="009D1138">
        <w:rPr>
          <w:rFonts w:eastAsiaTheme="minorHAnsi"/>
          <w:lang w:eastAsia="en-US"/>
        </w:rPr>
        <w:t>Az átalakulást követően a helyi önkormányzatok képviselő-testülete, a polgármester, a bizottság, a jegyző és a hivatal ügyintézője számára megállapított államigazgatási hatáskörök mintegy 40</w:t>
      </w:r>
      <w:r w:rsidR="000251E8" w:rsidRPr="009D1138">
        <w:rPr>
          <w:rFonts w:eastAsiaTheme="minorHAnsi"/>
          <w:lang w:eastAsia="en-US"/>
        </w:rPr>
        <w:t> </w:t>
      </w:r>
      <w:r w:rsidR="00815687" w:rsidRPr="009D1138">
        <w:rPr>
          <w:rFonts w:eastAsiaTheme="minorHAnsi"/>
          <w:lang w:eastAsia="en-US"/>
        </w:rPr>
        <w:t xml:space="preserve">%-kal csökkentek. A korábban tisztán önkormányzatok által nyújtott közszolgáltatások közül az állam szerepvállalása egyes területeken erősödött. </w:t>
      </w:r>
    </w:p>
    <w:p w:rsidR="005B58B6" w:rsidRPr="009D1138" w:rsidRDefault="00940830" w:rsidP="009D1138">
      <w:pPr>
        <w:ind w:firstLine="567"/>
        <w:jc w:val="both"/>
        <w:rPr>
          <w:rFonts w:eastAsiaTheme="minorHAnsi"/>
          <w:lang w:eastAsia="en-US"/>
        </w:rPr>
      </w:pPr>
      <w:r w:rsidRPr="009D1138">
        <w:rPr>
          <w:rFonts w:eastAsiaTheme="minorHAnsi"/>
          <w:lang w:eastAsia="en-US"/>
        </w:rPr>
        <w:t xml:space="preserve">A nagyszabású átalakítást követően </w:t>
      </w:r>
      <w:r w:rsidRPr="009D1138">
        <w:rPr>
          <w:rFonts w:eastAsiaTheme="minorHAnsi"/>
          <w:b/>
          <w:lang w:eastAsia="en-US"/>
        </w:rPr>
        <w:t>2015-ben</w:t>
      </w:r>
      <w:r w:rsidRPr="009D1138">
        <w:rPr>
          <w:rFonts w:eastAsiaTheme="minorHAnsi"/>
          <w:lang w:eastAsia="en-US"/>
        </w:rPr>
        <w:t xml:space="preserve"> már több területen történt meg a rendszer „</w:t>
      </w:r>
      <w:r w:rsidRPr="009D1138">
        <w:rPr>
          <w:rFonts w:eastAsiaTheme="minorHAnsi"/>
          <w:b/>
          <w:lang w:eastAsia="en-US"/>
        </w:rPr>
        <w:t>finomhangolása</w:t>
      </w:r>
      <w:r w:rsidRPr="009D1138">
        <w:rPr>
          <w:rFonts w:eastAsiaTheme="minorHAnsi"/>
          <w:lang w:eastAsia="en-US"/>
        </w:rPr>
        <w:t xml:space="preserve">”. </w:t>
      </w:r>
    </w:p>
    <w:p w:rsidR="00125A57" w:rsidRPr="009D1138" w:rsidRDefault="00125A57" w:rsidP="009D1138">
      <w:pPr>
        <w:ind w:firstLine="567"/>
        <w:jc w:val="both"/>
        <w:rPr>
          <w:rFonts w:eastAsiaTheme="minorHAnsi"/>
          <w:lang w:eastAsia="en-US"/>
        </w:rPr>
      </w:pPr>
      <w:r w:rsidRPr="009D1138">
        <w:rPr>
          <w:rFonts w:eastAsiaTheme="minorHAnsi"/>
          <w:lang w:eastAsia="en-US"/>
        </w:rPr>
        <w:t xml:space="preserve">A </w:t>
      </w:r>
      <w:r w:rsidRPr="009D1138">
        <w:rPr>
          <w:rFonts w:eastAsiaTheme="minorHAnsi"/>
          <w:b/>
          <w:lang w:eastAsia="en-US"/>
        </w:rPr>
        <w:t>szociális területen</w:t>
      </w:r>
      <w:r w:rsidRPr="009D1138">
        <w:rPr>
          <w:rFonts w:eastAsiaTheme="minorHAnsi"/>
          <w:lang w:eastAsia="en-US"/>
        </w:rPr>
        <w:t xml:space="preserve"> </w:t>
      </w:r>
      <w:r w:rsidR="000243B5" w:rsidRPr="009D1138">
        <w:rPr>
          <w:rFonts w:eastAsiaTheme="minorHAnsi"/>
          <w:lang w:eastAsia="en-US"/>
        </w:rPr>
        <w:t xml:space="preserve">ennek során </w:t>
      </w:r>
      <w:r w:rsidRPr="009D1138">
        <w:rPr>
          <w:rFonts w:eastAsiaTheme="minorHAnsi"/>
          <w:lang w:eastAsia="en-US"/>
        </w:rPr>
        <w:t xml:space="preserve">változott </w:t>
      </w:r>
      <w:r w:rsidR="008773A8" w:rsidRPr="009D1138">
        <w:rPr>
          <w:rFonts w:eastAsiaTheme="minorHAnsi"/>
          <w:lang w:eastAsia="en-US"/>
        </w:rPr>
        <w:t xml:space="preserve">a segélyezés rendszere: élesen elváltak az állam által biztosított alanyi jogon járó segélyek, a helyi önkormányzatok által nyújtható, mérlegelésen alapuló </w:t>
      </w:r>
      <w:r w:rsidR="008773A8" w:rsidRPr="009D1138">
        <w:rPr>
          <w:rFonts w:eastAsiaTheme="minorHAnsi"/>
          <w:b/>
          <w:lang w:eastAsia="en-US"/>
        </w:rPr>
        <w:t>települési támogatás</w:t>
      </w:r>
      <w:r w:rsidR="008773A8" w:rsidRPr="009D1138">
        <w:rPr>
          <w:rFonts w:eastAsiaTheme="minorHAnsi"/>
          <w:lang w:eastAsia="en-US"/>
        </w:rPr>
        <w:t>tól.</w:t>
      </w:r>
      <w:r w:rsidRPr="009D1138">
        <w:rPr>
          <w:rFonts w:eastAsiaTheme="minorHAnsi"/>
          <w:lang w:eastAsia="en-US"/>
        </w:rPr>
        <w:t xml:space="preserve"> A szociálisan rászoruló személyek részére az önkormányzatok által adható pénzbeli támogatások köre 2015. március </w:t>
      </w:r>
      <w:r w:rsidR="000251E8" w:rsidRPr="009D1138">
        <w:rPr>
          <w:rFonts w:eastAsiaTheme="minorHAnsi"/>
          <w:lang w:eastAsia="en-US"/>
        </w:rPr>
        <w:t>1-</w:t>
      </w:r>
      <w:r w:rsidRPr="009D1138">
        <w:rPr>
          <w:rFonts w:eastAsiaTheme="minorHAnsi"/>
          <w:lang w:eastAsia="en-US"/>
        </w:rPr>
        <w:t xml:space="preserve">jétől kizárólagosan a települési támogatásra szűkült, melyet a települési önkormányzat képviselő-testülete a törvényben és az önkormányzat rendeletében meghatározottak szerint állapít meg. </w:t>
      </w:r>
    </w:p>
    <w:p w:rsidR="008773A8" w:rsidRPr="009D1138" w:rsidRDefault="00125A57" w:rsidP="009D1138">
      <w:pPr>
        <w:ind w:firstLine="567"/>
        <w:jc w:val="both"/>
        <w:rPr>
          <w:rFonts w:eastAsiaTheme="minorHAnsi"/>
          <w:lang w:eastAsia="en-US"/>
        </w:rPr>
      </w:pPr>
      <w:r w:rsidRPr="009D1138">
        <w:rPr>
          <w:rFonts w:eastAsiaTheme="minorHAnsi"/>
          <w:lang w:eastAsia="en-US"/>
        </w:rPr>
        <w:t xml:space="preserve">A települési támogatás keretében az önkormányzatok az általuk támogatandónak ítélt, rendeletükben meghatározott élethelyzetekre nyújthatnak támogatást. </w:t>
      </w:r>
    </w:p>
    <w:p w:rsidR="005B58B6" w:rsidRPr="009D1138" w:rsidRDefault="00125A57" w:rsidP="009D1138">
      <w:pPr>
        <w:ind w:firstLine="567"/>
        <w:jc w:val="both"/>
        <w:rPr>
          <w:rFonts w:eastAsiaTheme="minorHAnsi"/>
          <w:lang w:eastAsia="en-US"/>
        </w:rPr>
      </w:pPr>
      <w:r w:rsidRPr="009D1138">
        <w:rPr>
          <w:rFonts w:eastAsiaTheme="minorHAnsi"/>
          <w:lang w:eastAsia="en-US"/>
        </w:rPr>
        <w:t xml:space="preserve">Átalakult a </w:t>
      </w:r>
      <w:r w:rsidRPr="009D1138">
        <w:rPr>
          <w:rFonts w:eastAsiaTheme="minorHAnsi"/>
          <w:b/>
          <w:lang w:eastAsia="en-US"/>
        </w:rPr>
        <w:t>családsegítés és a házi segítségnyújtás</w:t>
      </w:r>
      <w:r w:rsidRPr="009D1138">
        <w:rPr>
          <w:rFonts w:eastAsiaTheme="minorHAnsi"/>
          <w:lang w:eastAsia="en-US"/>
        </w:rPr>
        <w:t xml:space="preserve"> rendsze</w:t>
      </w:r>
      <w:r w:rsidR="008773A8" w:rsidRPr="009D1138">
        <w:rPr>
          <w:rFonts w:eastAsiaTheme="minorHAnsi"/>
          <w:lang w:eastAsia="en-US"/>
        </w:rPr>
        <w:t>re is annak érdekében, hogy a rászorulók számára célzottabb és hatékonyabb ellátást tudjanak biztosítani.</w:t>
      </w:r>
    </w:p>
    <w:p w:rsidR="00125A57" w:rsidRPr="009D1138" w:rsidRDefault="00125A57" w:rsidP="009D1138">
      <w:pPr>
        <w:ind w:firstLine="567"/>
        <w:jc w:val="both"/>
        <w:rPr>
          <w:rFonts w:eastAsiaTheme="minorHAnsi"/>
          <w:lang w:eastAsia="en-US"/>
        </w:rPr>
      </w:pPr>
      <w:r w:rsidRPr="009D1138">
        <w:rPr>
          <w:rFonts w:eastAsiaTheme="minorHAnsi"/>
          <w:lang w:eastAsia="en-US"/>
        </w:rPr>
        <w:t xml:space="preserve">A </w:t>
      </w:r>
      <w:r w:rsidRPr="009D1138">
        <w:rPr>
          <w:rFonts w:eastAsiaTheme="minorHAnsi"/>
          <w:b/>
          <w:lang w:eastAsia="en-US"/>
        </w:rPr>
        <w:t>szakosított ellátások biztosítása</w:t>
      </w:r>
      <w:r w:rsidRPr="009D1138">
        <w:rPr>
          <w:rFonts w:eastAsiaTheme="minorHAnsi"/>
          <w:lang w:eastAsia="en-US"/>
        </w:rPr>
        <w:t xml:space="preserve"> – jellemzően intézmények fenntartásával – túlnyomórészt állami feladattá vált, az önkormányzati szerepvállalás a nagyobb településeket (megyei jogú városokat, fővárosi kerületeket) és a megyéket érinti.</w:t>
      </w:r>
    </w:p>
    <w:p w:rsidR="00125A57" w:rsidRPr="009D1138" w:rsidRDefault="00125A57" w:rsidP="009D1138">
      <w:pPr>
        <w:ind w:firstLine="567"/>
        <w:jc w:val="both"/>
        <w:rPr>
          <w:rFonts w:eastAsiaTheme="minorHAnsi"/>
          <w:lang w:eastAsia="en-US"/>
        </w:rPr>
      </w:pPr>
      <w:r w:rsidRPr="009D1138">
        <w:rPr>
          <w:rFonts w:eastAsiaTheme="minorHAnsi"/>
          <w:lang w:eastAsia="en-US"/>
        </w:rPr>
        <w:t xml:space="preserve">Az </w:t>
      </w:r>
      <w:r w:rsidRPr="009D1138">
        <w:rPr>
          <w:rFonts w:eastAsiaTheme="minorHAnsi"/>
          <w:b/>
          <w:lang w:eastAsia="en-US"/>
        </w:rPr>
        <w:t>egészségügy</w:t>
      </w:r>
      <w:r w:rsidRPr="009D1138">
        <w:rPr>
          <w:rFonts w:eastAsiaTheme="minorHAnsi"/>
          <w:lang w:eastAsia="en-US"/>
        </w:rPr>
        <w:t xml:space="preserve"> területén 2015-ben született meg az </w:t>
      </w:r>
      <w:r w:rsidRPr="009D1138">
        <w:rPr>
          <w:rFonts w:eastAsiaTheme="minorHAnsi"/>
          <w:b/>
          <w:lang w:eastAsia="en-US"/>
        </w:rPr>
        <w:t>egészségügyi alapellátásról szóló új törvény</w:t>
      </w:r>
      <w:r w:rsidRPr="009D1138">
        <w:rPr>
          <w:rFonts w:eastAsiaTheme="minorHAnsi"/>
          <w:lang w:eastAsia="en-US"/>
        </w:rPr>
        <w:t>, amely továbbra is tartalmazza az önkormányzatok egészségügyi alapellátáshoz kapcsolódó feladatait. 2016. január 1-jétől hatályos azonban a törvény azon szakasza, amelynek értelmében az egységes színvonalú alapellátás biztosítása érdekében járásokhoz igazítottan, megyénként, valamint országos szinten kollegiális szakmai vezető háziorvos, házi gyermekorvos, fogorvos működik, aki a települési önkormányzat felkérésére részt vesz a helyettesítés megszervezésében, illetve az ügyeleti szolgálatok megszervezésében.</w:t>
      </w:r>
    </w:p>
    <w:p w:rsidR="00940830" w:rsidRDefault="00940830" w:rsidP="009D1138">
      <w:pPr>
        <w:ind w:firstLine="567"/>
        <w:jc w:val="both"/>
        <w:rPr>
          <w:rFonts w:eastAsiaTheme="minorHAnsi"/>
          <w:lang w:eastAsia="en-US"/>
        </w:rPr>
      </w:pPr>
      <w:r w:rsidRPr="009D1138">
        <w:rPr>
          <w:rFonts w:eastAsiaTheme="minorHAnsi"/>
          <w:lang w:eastAsia="en-US"/>
        </w:rPr>
        <w:t xml:space="preserve">Ez a munka folytatódik 2016-ban is. </w:t>
      </w:r>
      <w:r w:rsidR="000243B5" w:rsidRPr="009D1138">
        <w:rPr>
          <w:rFonts w:eastAsiaTheme="minorHAnsi"/>
          <w:lang w:eastAsia="en-US"/>
        </w:rPr>
        <w:t>A</w:t>
      </w:r>
      <w:r w:rsidRPr="009D1138">
        <w:rPr>
          <w:rFonts w:eastAsiaTheme="minorHAnsi"/>
          <w:lang w:eastAsia="en-US"/>
        </w:rPr>
        <w:t xml:space="preserve"> Belügyminisztérium </w:t>
      </w:r>
      <w:r w:rsidR="000243B5" w:rsidRPr="009D1138">
        <w:rPr>
          <w:rFonts w:eastAsiaTheme="minorHAnsi"/>
          <w:lang w:eastAsia="en-US"/>
        </w:rPr>
        <w:t xml:space="preserve">határozott </w:t>
      </w:r>
      <w:r w:rsidRPr="009D1138">
        <w:rPr>
          <w:rFonts w:eastAsiaTheme="minorHAnsi"/>
          <w:lang w:eastAsia="en-US"/>
        </w:rPr>
        <w:t>célkitűzése, hogy egyértelműen kerüljön lehatárolásra az önkormányzati és állami feladatellátás.</w:t>
      </w:r>
    </w:p>
    <w:p w:rsidR="009D1138" w:rsidRPr="009D1138" w:rsidRDefault="009D1138" w:rsidP="009D1138">
      <w:pPr>
        <w:ind w:firstLine="567"/>
        <w:jc w:val="both"/>
        <w:rPr>
          <w:rFonts w:eastAsiaTheme="minorHAnsi"/>
          <w:lang w:eastAsia="en-US"/>
        </w:rPr>
      </w:pPr>
    </w:p>
    <w:p w:rsidR="00832BF2" w:rsidRPr="009D1138" w:rsidRDefault="00832BF2" w:rsidP="009D1138">
      <w:pPr>
        <w:ind w:firstLine="567"/>
        <w:jc w:val="both"/>
      </w:pPr>
      <w:r w:rsidRPr="009D1138">
        <w:t xml:space="preserve">Tisztelt </w:t>
      </w:r>
      <w:r w:rsidR="000243B5" w:rsidRPr="009D1138">
        <w:t>Jegyző</w:t>
      </w:r>
      <w:r w:rsidRPr="009D1138">
        <w:t xml:space="preserve"> Asszonyok és Urak!</w:t>
      </w:r>
    </w:p>
    <w:p w:rsidR="009D1138" w:rsidRPr="009D1138" w:rsidRDefault="009D1138" w:rsidP="009D1138">
      <w:pPr>
        <w:ind w:firstLine="567"/>
        <w:jc w:val="both"/>
        <w:rPr>
          <w:b/>
        </w:rPr>
      </w:pPr>
    </w:p>
    <w:p w:rsidR="00832BF2" w:rsidRPr="009D1138" w:rsidRDefault="00832BF2" w:rsidP="009D1138">
      <w:pPr>
        <w:ind w:firstLine="567"/>
        <w:jc w:val="both"/>
        <w:rPr>
          <w:rFonts w:eastAsiaTheme="minorHAnsi"/>
          <w:lang w:eastAsia="en-US"/>
        </w:rPr>
      </w:pPr>
      <w:r w:rsidRPr="009D1138">
        <w:rPr>
          <w:rFonts w:eastAsiaTheme="minorHAnsi"/>
          <w:lang w:eastAsia="en-US"/>
        </w:rPr>
        <w:t>Arra a kérdésre, hogy mi várható még az állam és az önkormányzatok közötti feladatmozgást illetően, pontos válasz e pillanatban nem adható. A jelenleg is zajló átalak</w:t>
      </w:r>
      <w:r w:rsidR="00817A1C" w:rsidRPr="009D1138">
        <w:rPr>
          <w:rFonts w:eastAsiaTheme="minorHAnsi"/>
          <w:lang w:eastAsia="en-US"/>
        </w:rPr>
        <w:t>ulás</w:t>
      </w:r>
      <w:r w:rsidRPr="009D1138">
        <w:rPr>
          <w:rFonts w:eastAsiaTheme="minorHAnsi"/>
          <w:lang w:eastAsia="en-US"/>
        </w:rPr>
        <w:t>ról tudok Önöknek beszámolni.</w:t>
      </w:r>
    </w:p>
    <w:p w:rsidR="00D42EEF" w:rsidRPr="009D1138" w:rsidRDefault="00B167A3" w:rsidP="009D1138">
      <w:pPr>
        <w:ind w:firstLine="567"/>
        <w:jc w:val="both"/>
        <w:rPr>
          <w:rFonts w:eastAsiaTheme="minorHAnsi"/>
          <w:lang w:eastAsia="en-US"/>
        </w:rPr>
      </w:pPr>
      <w:r w:rsidRPr="009D1138">
        <w:rPr>
          <w:rFonts w:eastAsiaTheme="minorHAnsi"/>
          <w:lang w:eastAsia="en-US"/>
        </w:rPr>
        <w:t xml:space="preserve">A leginkább fókuszban lévő kérdés továbbra is az oktatás területét érinti. Már </w:t>
      </w:r>
      <w:r w:rsidR="0095625E" w:rsidRPr="009D1138">
        <w:rPr>
          <w:rFonts w:eastAsiaTheme="minorHAnsi"/>
          <w:lang w:eastAsia="en-US"/>
        </w:rPr>
        <w:t xml:space="preserve">nyár elején </w:t>
      </w:r>
      <w:r w:rsidRPr="009D1138">
        <w:rPr>
          <w:rFonts w:eastAsiaTheme="minorHAnsi"/>
          <w:lang w:eastAsia="en-US"/>
        </w:rPr>
        <w:t xml:space="preserve">megjelent a Klebelsberg Intézményfenntartó Központ átalakításáról szóló kormányrendelet, melynek értelmében a Kormány tankerületi központokat jelölt ki az állami köznevelési közfeladat ellátásában fenntartóként részt vevő szervekként. </w:t>
      </w:r>
      <w:r w:rsidR="00D42EEF" w:rsidRPr="009D1138">
        <w:rPr>
          <w:rFonts w:eastAsiaTheme="minorHAnsi"/>
          <w:lang w:eastAsia="en-US"/>
        </w:rPr>
        <w:t xml:space="preserve">A </w:t>
      </w:r>
      <w:r w:rsidR="00832BF2" w:rsidRPr="009D1138">
        <w:rPr>
          <w:rFonts w:eastAsiaTheme="minorHAnsi"/>
          <w:lang w:eastAsia="en-US"/>
        </w:rPr>
        <w:t xml:space="preserve">Kormány úgy ítélte meg, hogy az elmúlt időszak problémáinak nagy része </w:t>
      </w:r>
      <w:r w:rsidR="00D42EEF" w:rsidRPr="009D1138">
        <w:rPr>
          <w:rFonts w:eastAsiaTheme="minorHAnsi"/>
          <w:lang w:eastAsia="en-US"/>
        </w:rPr>
        <w:t>a fenntartás és működtetés kettéválasztásából fakad</w:t>
      </w:r>
      <w:r w:rsidR="00832BF2" w:rsidRPr="009D1138">
        <w:rPr>
          <w:rFonts w:eastAsiaTheme="minorHAnsi"/>
          <w:lang w:eastAsia="en-US"/>
        </w:rPr>
        <w:t>.</w:t>
      </w:r>
      <w:r w:rsidR="00D42EEF" w:rsidRPr="009D1138">
        <w:rPr>
          <w:rFonts w:eastAsiaTheme="minorHAnsi"/>
          <w:lang w:eastAsia="en-US"/>
        </w:rPr>
        <w:t xml:space="preserve"> </w:t>
      </w:r>
      <w:r w:rsidR="00832BF2" w:rsidRPr="009D1138">
        <w:rPr>
          <w:rFonts w:eastAsiaTheme="minorHAnsi"/>
          <w:lang w:eastAsia="en-US"/>
        </w:rPr>
        <w:lastRenderedPageBreak/>
        <w:t>Tekintettel arra, hogy a nemzeti köznevelésről szóló törvény értelmében az oktatás biztosítása az állam feladata, az állam ezentúl nemcsak a fenntartásért, hanem az iskolák működtetéséért is felelősséget vállal. Ezzel leveszi a terhet az önkormányzatokról a működtetést érintően.</w:t>
      </w:r>
      <w:r w:rsidR="000243B5" w:rsidRPr="009D1138">
        <w:rPr>
          <w:rFonts w:eastAsiaTheme="minorHAnsi"/>
          <w:lang w:eastAsia="en-US"/>
        </w:rPr>
        <w:t xml:space="preserve"> Az új rendszer a tervek szerint 2017. január 1-jétől indul.</w:t>
      </w:r>
    </w:p>
    <w:p w:rsidR="0061795F" w:rsidRDefault="00815687" w:rsidP="009D1138">
      <w:pPr>
        <w:ind w:firstLine="567"/>
        <w:jc w:val="both"/>
        <w:rPr>
          <w:rFonts w:eastAsiaTheme="minorHAnsi"/>
          <w:lang w:eastAsia="en-US"/>
        </w:rPr>
      </w:pPr>
      <w:r w:rsidRPr="009D1138">
        <w:rPr>
          <w:rFonts w:eastAsiaTheme="minorHAnsi"/>
          <w:lang w:eastAsia="en-US"/>
        </w:rPr>
        <w:t xml:space="preserve">Hogy mi vár az önkormányzatokra? </w:t>
      </w:r>
      <w:r w:rsidR="0061795F" w:rsidRPr="009D1138">
        <w:rPr>
          <w:rFonts w:eastAsiaTheme="minorHAnsi"/>
          <w:lang w:eastAsia="en-US"/>
        </w:rPr>
        <w:t>Gondolom, a jelenlévő</w:t>
      </w:r>
      <w:r w:rsidR="000243B5" w:rsidRPr="009D1138">
        <w:rPr>
          <w:rFonts w:eastAsiaTheme="minorHAnsi"/>
          <w:lang w:eastAsia="en-US"/>
        </w:rPr>
        <w:t>ket</w:t>
      </w:r>
      <w:r w:rsidR="0061795F" w:rsidRPr="009D1138">
        <w:rPr>
          <w:rFonts w:eastAsiaTheme="minorHAnsi"/>
          <w:lang w:eastAsia="en-US"/>
        </w:rPr>
        <w:t xml:space="preserve"> leginkább az önkormányzatok számára elérhető források érdeklik. A következőkben ezekre térek ki röviden.</w:t>
      </w:r>
    </w:p>
    <w:p w:rsidR="009D1138" w:rsidRPr="009D1138" w:rsidRDefault="009D1138" w:rsidP="009D1138">
      <w:pPr>
        <w:ind w:firstLine="567"/>
        <w:jc w:val="both"/>
        <w:rPr>
          <w:rFonts w:eastAsiaTheme="minorHAnsi"/>
          <w:lang w:eastAsia="en-US"/>
        </w:rPr>
      </w:pPr>
    </w:p>
    <w:p w:rsidR="00815687" w:rsidRDefault="00815687" w:rsidP="009D1138">
      <w:pPr>
        <w:ind w:firstLine="567"/>
        <w:jc w:val="both"/>
        <w:rPr>
          <w:rFonts w:eastAsia="Calibri"/>
          <w:b/>
          <w:lang w:eastAsia="en-US"/>
        </w:rPr>
      </w:pPr>
      <w:r w:rsidRPr="009D1138">
        <w:rPr>
          <w:rFonts w:eastAsia="Calibri"/>
          <w:b/>
          <w:lang w:eastAsia="en-US"/>
        </w:rPr>
        <w:t>A 2017. évi költségvetés</w:t>
      </w:r>
    </w:p>
    <w:p w:rsidR="009D1138" w:rsidRPr="009D1138" w:rsidRDefault="009D1138" w:rsidP="009D1138">
      <w:pPr>
        <w:ind w:firstLine="567"/>
        <w:jc w:val="both"/>
        <w:rPr>
          <w:rFonts w:eastAsia="Calibri"/>
          <w:b/>
          <w:lang w:eastAsia="en-US"/>
        </w:rPr>
      </w:pPr>
    </w:p>
    <w:p w:rsidR="00815687" w:rsidRPr="009D1138" w:rsidRDefault="00815687" w:rsidP="009D1138">
      <w:pPr>
        <w:ind w:firstLine="567"/>
        <w:jc w:val="both"/>
        <w:rPr>
          <w:rFonts w:eastAsia="Calibri"/>
          <w:lang w:eastAsia="en-US"/>
        </w:rPr>
      </w:pPr>
      <w:r w:rsidRPr="009D1138">
        <w:rPr>
          <w:rFonts w:eastAsia="Calibri"/>
          <w:lang w:eastAsia="en-US"/>
        </w:rPr>
        <w:t>A 2017. évi költségvetés</w:t>
      </w:r>
      <w:r w:rsidR="007E75E8" w:rsidRPr="009D1138">
        <w:rPr>
          <w:rFonts w:eastAsia="Calibri"/>
          <w:lang w:eastAsia="en-US"/>
        </w:rPr>
        <w:t>i törvény</w:t>
      </w:r>
      <w:r w:rsidR="00DD6E5D" w:rsidRPr="009D1138">
        <w:rPr>
          <w:rFonts w:eastAsia="Calibri"/>
          <w:lang w:eastAsia="en-US"/>
        </w:rPr>
        <w:t xml:space="preserve"> </w:t>
      </w:r>
      <w:r w:rsidR="007E75E8" w:rsidRPr="009D1138">
        <w:rPr>
          <w:rFonts w:eastAsia="Calibri"/>
          <w:lang w:eastAsia="en-US"/>
        </w:rPr>
        <w:t>2016. június 24-én került kihirdetésre</w:t>
      </w:r>
      <w:r w:rsidR="00DD6E5D" w:rsidRPr="009D1138">
        <w:rPr>
          <w:rFonts w:eastAsia="Calibri"/>
          <w:lang w:eastAsia="en-US"/>
        </w:rPr>
        <w:t>.</w:t>
      </w:r>
    </w:p>
    <w:p w:rsidR="00815687" w:rsidRPr="009D1138" w:rsidRDefault="00815687" w:rsidP="009D1138">
      <w:pPr>
        <w:ind w:firstLine="567"/>
        <w:jc w:val="both"/>
        <w:rPr>
          <w:rFonts w:eastAsia="Calibri"/>
          <w:lang w:eastAsia="en-US"/>
        </w:rPr>
      </w:pPr>
      <w:r w:rsidRPr="009D1138">
        <w:rPr>
          <w:rFonts w:eastAsia="Calibri"/>
          <w:lang w:eastAsia="en-US"/>
        </w:rPr>
        <w:t>A 2017. évi költségvetést meghatározó makrogazdasági paraméterek és célkitűzések az alábbiakban foglalhatók össze:</w:t>
      </w:r>
    </w:p>
    <w:p w:rsidR="00815687" w:rsidRPr="009D1138" w:rsidRDefault="00815687" w:rsidP="009D1138">
      <w:pPr>
        <w:numPr>
          <w:ilvl w:val="0"/>
          <w:numId w:val="5"/>
        </w:numPr>
        <w:ind w:left="426" w:hanging="284"/>
        <w:contextualSpacing/>
        <w:jc w:val="both"/>
        <w:rPr>
          <w:rFonts w:eastAsia="Calibri"/>
          <w:lang w:eastAsia="en-US"/>
        </w:rPr>
      </w:pPr>
      <w:r w:rsidRPr="009D1138">
        <w:rPr>
          <w:rFonts w:eastAsia="Calibri"/>
          <w:lang w:eastAsia="en-US"/>
        </w:rPr>
        <w:t>2017-re 3</w:t>
      </w:r>
      <w:r w:rsidR="009D1138" w:rsidRPr="009D1138">
        <w:rPr>
          <w:rFonts w:eastAsia="Calibri"/>
          <w:lang w:eastAsia="en-US"/>
        </w:rPr>
        <w:t> </w:t>
      </w:r>
      <w:r w:rsidRPr="009D1138">
        <w:rPr>
          <w:rFonts w:eastAsia="Calibri"/>
          <w:lang w:eastAsia="en-US"/>
        </w:rPr>
        <w:t>% feletti gazdasági növekedés prognosztizálható;</w:t>
      </w:r>
    </w:p>
    <w:p w:rsidR="00815687" w:rsidRPr="009D1138" w:rsidRDefault="00815687" w:rsidP="009D1138">
      <w:pPr>
        <w:numPr>
          <w:ilvl w:val="0"/>
          <w:numId w:val="5"/>
        </w:numPr>
        <w:ind w:left="426" w:hanging="284"/>
        <w:contextualSpacing/>
        <w:jc w:val="both"/>
        <w:rPr>
          <w:rFonts w:eastAsia="Calibri"/>
          <w:lang w:eastAsia="en-US"/>
        </w:rPr>
      </w:pPr>
      <w:r w:rsidRPr="009D1138">
        <w:rPr>
          <w:rFonts w:eastAsia="Calibri"/>
          <w:lang w:eastAsia="en-US"/>
        </w:rPr>
        <w:t>az inflációs előrejelzés 1</w:t>
      </w:r>
      <w:r w:rsidR="009D1138" w:rsidRPr="009D1138">
        <w:rPr>
          <w:rFonts w:eastAsia="Calibri"/>
          <w:lang w:eastAsia="en-US"/>
        </w:rPr>
        <w:t> </w:t>
      </w:r>
      <w:r w:rsidRPr="009D1138">
        <w:rPr>
          <w:rFonts w:eastAsia="Calibri"/>
          <w:lang w:eastAsia="en-US"/>
        </w:rPr>
        <w:t>% alatti szinten alakul;</w:t>
      </w:r>
    </w:p>
    <w:p w:rsidR="00815687" w:rsidRPr="009D1138" w:rsidRDefault="00815687" w:rsidP="009D1138">
      <w:pPr>
        <w:numPr>
          <w:ilvl w:val="0"/>
          <w:numId w:val="5"/>
        </w:numPr>
        <w:ind w:left="426" w:hanging="284"/>
        <w:contextualSpacing/>
        <w:jc w:val="both"/>
        <w:rPr>
          <w:rFonts w:eastAsia="Calibri"/>
          <w:lang w:eastAsia="en-US"/>
        </w:rPr>
      </w:pPr>
      <w:r w:rsidRPr="009D1138">
        <w:rPr>
          <w:rFonts w:eastAsia="Calibri"/>
          <w:lang w:eastAsia="en-US"/>
        </w:rPr>
        <w:t>továbbra is cél az államadósság csökkentése;</w:t>
      </w:r>
    </w:p>
    <w:p w:rsidR="00815687" w:rsidRPr="009D1138" w:rsidRDefault="00815687" w:rsidP="009D1138">
      <w:pPr>
        <w:numPr>
          <w:ilvl w:val="0"/>
          <w:numId w:val="5"/>
        </w:numPr>
        <w:ind w:left="426" w:hanging="284"/>
        <w:contextualSpacing/>
        <w:jc w:val="both"/>
        <w:rPr>
          <w:rFonts w:eastAsia="Calibri"/>
          <w:lang w:eastAsia="en-US"/>
        </w:rPr>
      </w:pPr>
      <w:r w:rsidRPr="009D1138">
        <w:rPr>
          <w:rFonts w:eastAsia="Calibri"/>
          <w:lang w:eastAsia="en-US"/>
        </w:rPr>
        <w:t>a költségvetési törvény 1.</w:t>
      </w:r>
      <w:r w:rsidR="009D1138" w:rsidRPr="009D1138">
        <w:rPr>
          <w:rFonts w:eastAsia="Calibri"/>
          <w:lang w:eastAsia="en-US"/>
        </w:rPr>
        <w:t> </w:t>
      </w:r>
      <w:r w:rsidRPr="009D1138">
        <w:rPr>
          <w:rFonts w:eastAsia="Calibri"/>
          <w:lang w:eastAsia="en-US"/>
        </w:rPr>
        <w:t>melléklete új szerkezetben kerül prezentálásra, az állam működésével kapcsolatos bevételek és kiadások egymással szembeállítva kerülnek bemutatásra, és szintén külön kerülnek bemutatásra az uniós, illetve nemzeti forrásból megvalósuló fejlesztések is;</w:t>
      </w:r>
    </w:p>
    <w:p w:rsidR="00815687" w:rsidRPr="009D1138" w:rsidRDefault="00815687" w:rsidP="009D1138">
      <w:pPr>
        <w:numPr>
          <w:ilvl w:val="0"/>
          <w:numId w:val="5"/>
        </w:numPr>
        <w:ind w:left="426" w:hanging="284"/>
        <w:contextualSpacing/>
        <w:jc w:val="both"/>
        <w:rPr>
          <w:rFonts w:eastAsia="Calibri"/>
          <w:lang w:eastAsia="en-US"/>
        </w:rPr>
      </w:pPr>
      <w:r w:rsidRPr="009D1138">
        <w:rPr>
          <w:rFonts w:eastAsia="Calibri"/>
          <w:lang w:eastAsia="en-US"/>
        </w:rPr>
        <w:t>több alapvető élelmiszer áfája (tej, tojás, baromfihús) 5</w:t>
      </w:r>
      <w:r w:rsidR="009D1138" w:rsidRPr="009D1138">
        <w:rPr>
          <w:rFonts w:eastAsia="Calibri"/>
          <w:lang w:eastAsia="en-US"/>
        </w:rPr>
        <w:t> </w:t>
      </w:r>
      <w:r w:rsidRPr="009D1138">
        <w:rPr>
          <w:rFonts w:eastAsia="Calibri"/>
          <w:lang w:eastAsia="en-US"/>
        </w:rPr>
        <w:t>%-ra csökken, az éttermi- és internet-szolgáltatással összefüggő áfa kulcs 18</w:t>
      </w:r>
      <w:r w:rsidR="009D1138" w:rsidRPr="009D1138">
        <w:rPr>
          <w:rFonts w:eastAsia="Calibri"/>
          <w:lang w:eastAsia="en-US"/>
        </w:rPr>
        <w:t> </w:t>
      </w:r>
      <w:r w:rsidRPr="009D1138">
        <w:rPr>
          <w:rFonts w:eastAsia="Calibri"/>
          <w:lang w:eastAsia="en-US"/>
        </w:rPr>
        <w:t>%-ra mérséklődik;</w:t>
      </w:r>
    </w:p>
    <w:p w:rsidR="00815687" w:rsidRPr="009D1138" w:rsidRDefault="00815687" w:rsidP="009D1138">
      <w:pPr>
        <w:numPr>
          <w:ilvl w:val="0"/>
          <w:numId w:val="5"/>
        </w:numPr>
        <w:ind w:left="426" w:hanging="284"/>
        <w:contextualSpacing/>
        <w:jc w:val="both"/>
        <w:rPr>
          <w:rFonts w:eastAsia="Calibri"/>
          <w:lang w:eastAsia="en-US"/>
        </w:rPr>
      </w:pPr>
      <w:r w:rsidRPr="009D1138">
        <w:rPr>
          <w:rFonts w:eastAsia="Calibri"/>
          <w:lang w:eastAsia="en-US"/>
        </w:rPr>
        <w:t>folytatódnak a megkezdett ágazati életpályamodellek, a bürokráciacsökkentés, illetve a gazdaság kifehérítését szolgáló intézkedések.</w:t>
      </w:r>
    </w:p>
    <w:p w:rsidR="00815687" w:rsidRPr="009D1138" w:rsidRDefault="00815687" w:rsidP="00D5629D">
      <w:pPr>
        <w:ind w:firstLine="567"/>
        <w:jc w:val="both"/>
        <w:rPr>
          <w:rFonts w:eastAsia="Calibri"/>
          <w:lang w:eastAsia="en-US"/>
        </w:rPr>
      </w:pPr>
      <w:r w:rsidRPr="009D1138">
        <w:rPr>
          <w:rFonts w:eastAsia="Calibri"/>
          <w:lang w:eastAsia="en-US"/>
        </w:rPr>
        <w:t>A helyi önkormányzatok finanszírozásában kardinális változások nem várhatók:</w:t>
      </w:r>
    </w:p>
    <w:p w:rsidR="00815687" w:rsidRPr="009D1138" w:rsidRDefault="00815687" w:rsidP="009D1138">
      <w:pPr>
        <w:numPr>
          <w:ilvl w:val="0"/>
          <w:numId w:val="6"/>
        </w:numPr>
        <w:ind w:left="426" w:hanging="284"/>
        <w:contextualSpacing/>
        <w:jc w:val="both"/>
        <w:rPr>
          <w:rFonts w:eastAsia="Calibri"/>
          <w:lang w:eastAsia="en-US"/>
        </w:rPr>
      </w:pPr>
      <w:r w:rsidRPr="009D1138">
        <w:rPr>
          <w:rFonts w:eastAsia="Calibri"/>
          <w:lang w:eastAsia="en-US"/>
        </w:rPr>
        <w:t>biztosított a pedagógus életpályamodell forrása;</w:t>
      </w:r>
    </w:p>
    <w:p w:rsidR="00815687" w:rsidRPr="009D1138" w:rsidRDefault="00815687" w:rsidP="009D1138">
      <w:pPr>
        <w:numPr>
          <w:ilvl w:val="0"/>
          <w:numId w:val="6"/>
        </w:numPr>
        <w:ind w:left="426" w:hanging="284"/>
        <w:contextualSpacing/>
        <w:jc w:val="both"/>
        <w:rPr>
          <w:rFonts w:eastAsia="Calibri"/>
          <w:lang w:eastAsia="en-US"/>
        </w:rPr>
      </w:pPr>
      <w:r w:rsidRPr="009D1138">
        <w:rPr>
          <w:rFonts w:eastAsia="Calibri"/>
          <w:lang w:eastAsia="en-US"/>
        </w:rPr>
        <w:t>az ágazati bértárgyalások még folyamatban vannak. A szociális ágazat eddigi pótlékai beépítésre kerültek, a további tárgyalások eredményeként jelentkező esetleges többletforrások egyelőre egy tartalékkeretben kerülnek megtervezésre;</w:t>
      </w:r>
    </w:p>
    <w:p w:rsidR="00815687" w:rsidRPr="009D1138" w:rsidRDefault="00815687" w:rsidP="009D1138">
      <w:pPr>
        <w:numPr>
          <w:ilvl w:val="0"/>
          <w:numId w:val="6"/>
        </w:numPr>
        <w:ind w:left="426" w:hanging="284"/>
        <w:contextualSpacing/>
        <w:jc w:val="both"/>
        <w:rPr>
          <w:rFonts w:eastAsia="Calibri"/>
          <w:lang w:eastAsia="en-US"/>
        </w:rPr>
      </w:pPr>
      <w:r w:rsidRPr="009D1138">
        <w:rPr>
          <w:rFonts w:eastAsia="Calibri"/>
          <w:lang w:eastAsia="en-US"/>
        </w:rPr>
        <w:t xml:space="preserve">a bölcsődei feladatellátásban várható változásokat a tavaly elfogadott jogszabály-módosítások már előrevetítették. Az új intézményi formák (pl. mini bölcsőde) finanszírozása megjelenik a </w:t>
      </w:r>
      <w:r w:rsidR="00DD6E5D" w:rsidRPr="009D1138">
        <w:rPr>
          <w:rFonts w:eastAsia="Calibri"/>
          <w:lang w:eastAsia="en-US"/>
        </w:rPr>
        <w:t>törvényben</w:t>
      </w:r>
      <w:r w:rsidRPr="009D1138">
        <w:rPr>
          <w:rFonts w:eastAsia="Calibri"/>
          <w:lang w:eastAsia="en-US"/>
        </w:rPr>
        <w:t>;</w:t>
      </w:r>
    </w:p>
    <w:p w:rsidR="00815687" w:rsidRPr="009D1138" w:rsidRDefault="00815687" w:rsidP="009D1138">
      <w:pPr>
        <w:numPr>
          <w:ilvl w:val="0"/>
          <w:numId w:val="6"/>
        </w:numPr>
        <w:ind w:left="426" w:hanging="284"/>
        <w:contextualSpacing/>
        <w:jc w:val="both"/>
        <w:rPr>
          <w:rFonts w:eastAsia="Calibri"/>
          <w:lang w:eastAsia="en-US"/>
        </w:rPr>
      </w:pPr>
      <w:r w:rsidRPr="009D1138">
        <w:rPr>
          <w:rFonts w:eastAsia="Calibri"/>
          <w:lang w:eastAsia="en-US"/>
        </w:rPr>
        <w:t>a házi segítségnyújtás esetében már 2016. január 1-jével változott a jogszabályi előírás. 2017-ben külön támogatási összeg kapcsolódik a szociális segítésben, illetve személyes gondozásban részesülőkhöz;</w:t>
      </w:r>
    </w:p>
    <w:p w:rsidR="00815687" w:rsidRPr="009D1138" w:rsidRDefault="00815687" w:rsidP="009D1138">
      <w:pPr>
        <w:numPr>
          <w:ilvl w:val="0"/>
          <w:numId w:val="6"/>
        </w:numPr>
        <w:ind w:left="426" w:hanging="284"/>
        <w:contextualSpacing/>
        <w:jc w:val="both"/>
        <w:rPr>
          <w:rFonts w:eastAsia="Calibri"/>
          <w:lang w:eastAsia="en-US"/>
        </w:rPr>
      </w:pPr>
      <w:r w:rsidRPr="009D1138">
        <w:rPr>
          <w:rFonts w:eastAsia="Calibri"/>
          <w:lang w:eastAsia="en-US"/>
        </w:rPr>
        <w:t>az eddigi fejlesztési támogatási konstrukciók (kivéve az adósságkonszolidációban nem részesülő önkormányzatok fejlesztési támogatása) változatlan formában 2017-ben is működnek.</w:t>
      </w:r>
    </w:p>
    <w:p w:rsidR="00DD6E5D" w:rsidRPr="009D1138" w:rsidRDefault="00DD6E5D" w:rsidP="009D1138">
      <w:pPr>
        <w:numPr>
          <w:ilvl w:val="0"/>
          <w:numId w:val="6"/>
        </w:numPr>
        <w:ind w:left="426" w:hanging="284"/>
        <w:contextualSpacing/>
        <w:jc w:val="both"/>
        <w:rPr>
          <w:rFonts w:eastAsia="Calibri"/>
          <w:lang w:eastAsia="en-US"/>
        </w:rPr>
      </w:pPr>
      <w:r w:rsidRPr="009D1138">
        <w:rPr>
          <w:rFonts w:eastAsia="Calibri"/>
          <w:lang w:eastAsia="en-US"/>
        </w:rPr>
        <w:t>az oktatással összefüggésben jóváhagyott új feladatstruktúrához igazodóan forrás átrendezésre is sor került.</w:t>
      </w:r>
    </w:p>
    <w:p w:rsidR="00DD6E5D" w:rsidRPr="009D1138" w:rsidRDefault="007E75E8" w:rsidP="009D1138">
      <w:pPr>
        <w:numPr>
          <w:ilvl w:val="0"/>
          <w:numId w:val="6"/>
        </w:numPr>
        <w:ind w:left="426" w:hanging="284"/>
        <w:contextualSpacing/>
        <w:jc w:val="both"/>
        <w:rPr>
          <w:rFonts w:eastAsia="Calibri"/>
          <w:lang w:eastAsia="en-US"/>
        </w:rPr>
      </w:pPr>
      <w:r w:rsidRPr="009D1138">
        <w:rPr>
          <w:rFonts w:eastAsia="Calibri"/>
          <w:lang w:eastAsia="en-US"/>
        </w:rPr>
        <w:t>Kormány kiemelt célját érvényesítve, jövőre még több forrás jut a gyermekétkeztetés biztosítására, amelynek már a 2016. évi – 71,7 milliárd forint összegű – előirányzata is kiemelt prioritást tükröz. Az intézményi és a szünidei étkeztetésre 2017-ben a mindösszesen 73,9 milliárd forint áll rendelkezésre. E forrás lehetőséget teremt az ingyenes gyermekétkeztetésre jogosultak körének kiterjesztésére, így valamennyi rászoruló gyermek számára egész évben biztosított a meleg ételhez jutás.</w:t>
      </w:r>
    </w:p>
    <w:p w:rsidR="00815687" w:rsidRPr="009D1138" w:rsidRDefault="00A122C4" w:rsidP="009D1138">
      <w:pPr>
        <w:ind w:firstLine="567"/>
        <w:jc w:val="both"/>
        <w:rPr>
          <w:rFonts w:eastAsiaTheme="minorHAnsi"/>
          <w:lang w:eastAsia="en-US"/>
        </w:rPr>
      </w:pPr>
      <w:r w:rsidRPr="009D1138">
        <w:rPr>
          <w:rFonts w:eastAsiaTheme="minorHAnsi"/>
          <w:lang w:eastAsia="en-US"/>
        </w:rPr>
        <w:t>A 2016. évi költségvetés</w:t>
      </w:r>
      <w:r w:rsidR="00815687" w:rsidRPr="009D1138">
        <w:rPr>
          <w:rFonts w:eastAsiaTheme="minorHAnsi"/>
          <w:lang w:eastAsia="en-US"/>
        </w:rPr>
        <w:t xml:space="preserve"> IX.</w:t>
      </w:r>
      <w:r w:rsidR="009D1138" w:rsidRPr="009D1138">
        <w:rPr>
          <w:rFonts w:eastAsiaTheme="minorHAnsi"/>
          <w:lang w:eastAsia="en-US"/>
        </w:rPr>
        <w:t> </w:t>
      </w:r>
      <w:r w:rsidR="00815687" w:rsidRPr="009D1138">
        <w:rPr>
          <w:rFonts w:eastAsiaTheme="minorHAnsi"/>
          <w:lang w:eastAsia="en-US"/>
        </w:rPr>
        <w:t>Helyi</w:t>
      </w:r>
      <w:r w:rsidRPr="009D1138">
        <w:rPr>
          <w:rFonts w:eastAsiaTheme="minorHAnsi"/>
          <w:lang w:eastAsia="en-US"/>
        </w:rPr>
        <w:t xml:space="preserve"> önkormányzatok támogatási</w:t>
      </w:r>
      <w:r w:rsidR="00815687" w:rsidRPr="009D1138">
        <w:rPr>
          <w:rFonts w:eastAsiaTheme="minorHAnsi"/>
          <w:lang w:eastAsia="en-US"/>
        </w:rPr>
        <w:t xml:space="preserve"> fejezet</w:t>
      </w:r>
      <w:r w:rsidRPr="009D1138">
        <w:rPr>
          <w:rFonts w:eastAsiaTheme="minorHAnsi"/>
          <w:lang w:eastAsia="en-US"/>
        </w:rPr>
        <w:t xml:space="preserve">ében is </w:t>
      </w:r>
      <w:r w:rsidR="00815687" w:rsidRPr="009D1138">
        <w:rPr>
          <w:rFonts w:eastAsiaTheme="minorHAnsi"/>
          <w:lang w:eastAsia="en-US"/>
        </w:rPr>
        <w:t>vannak kedvező változások.</w:t>
      </w:r>
      <w:r w:rsidR="00DD6E5D" w:rsidRPr="009D1138">
        <w:rPr>
          <w:rFonts w:eastAsiaTheme="minorHAnsi"/>
          <w:lang w:eastAsia="en-US"/>
        </w:rPr>
        <w:t xml:space="preserve"> </w:t>
      </w:r>
    </w:p>
    <w:p w:rsidR="00817A1C" w:rsidRPr="009D1138" w:rsidRDefault="00815687" w:rsidP="009D1138">
      <w:pPr>
        <w:ind w:firstLine="567"/>
        <w:jc w:val="both"/>
        <w:rPr>
          <w:rFonts w:eastAsiaTheme="minorHAnsi"/>
          <w:lang w:eastAsia="en-US"/>
        </w:rPr>
      </w:pPr>
      <w:r w:rsidRPr="009D1138">
        <w:rPr>
          <w:rFonts w:eastAsiaTheme="minorHAnsi"/>
          <w:lang w:eastAsia="en-US"/>
        </w:rPr>
        <w:t>A Kormány a 2014-ben döntött az adósságkonszolidációban nem részesült önkormányzatok fejlesztési támogatásának 4</w:t>
      </w:r>
      <w:r w:rsidR="009D1138" w:rsidRPr="009D1138">
        <w:rPr>
          <w:rFonts w:eastAsiaTheme="minorHAnsi"/>
          <w:lang w:eastAsia="en-US"/>
        </w:rPr>
        <w:t> </w:t>
      </w:r>
      <w:r w:rsidRPr="009D1138">
        <w:rPr>
          <w:rFonts w:eastAsiaTheme="minorHAnsi"/>
          <w:lang w:eastAsia="en-US"/>
        </w:rPr>
        <w:t xml:space="preserve">éves programjáról. Ennek első két üteméve már </w:t>
      </w:r>
      <w:r w:rsidRPr="009D1138">
        <w:rPr>
          <w:rFonts w:eastAsiaTheme="minorHAnsi"/>
          <w:lang w:eastAsia="en-US"/>
        </w:rPr>
        <w:lastRenderedPageBreak/>
        <w:t>lezajlott, a harmadik ütemév forrását a 2016. évi költségvetési törvény tartalmazza. Arról született döntés, hogy a 2017. évi ütem előrehozásra kerül, így a 2016-ban rendelkezésre álló forrás 10</w:t>
      </w:r>
      <w:r w:rsidR="009D1138" w:rsidRPr="009D1138">
        <w:rPr>
          <w:rFonts w:eastAsiaTheme="minorHAnsi"/>
          <w:lang w:eastAsia="en-US"/>
        </w:rPr>
        <w:t> </w:t>
      </w:r>
      <w:r w:rsidRPr="009D1138">
        <w:rPr>
          <w:rFonts w:eastAsiaTheme="minorHAnsi"/>
          <w:lang w:eastAsia="en-US"/>
        </w:rPr>
        <w:t>milliárd forinttal megemelése kerül. Így minden önkormányzat még az idén hozzájuthat az őt megillető fejlesztési támogatás összegéhez. A felhasználási idő változatlan marad: 2018. december 31.</w:t>
      </w:r>
    </w:p>
    <w:p w:rsidR="0018222B" w:rsidRPr="009D1138" w:rsidRDefault="0018222B" w:rsidP="009D1138">
      <w:pPr>
        <w:ind w:left="720" w:firstLine="567"/>
        <w:contextualSpacing/>
        <w:jc w:val="both"/>
        <w:rPr>
          <w:rFonts w:eastAsia="Calibri"/>
          <w:lang w:eastAsia="en-US"/>
        </w:rPr>
      </w:pPr>
    </w:p>
    <w:p w:rsidR="00D5629D" w:rsidRPr="00D5629D" w:rsidRDefault="002C2556" w:rsidP="00D5629D">
      <w:pPr>
        <w:ind w:firstLine="567"/>
        <w:contextualSpacing/>
        <w:jc w:val="both"/>
        <w:rPr>
          <w:rFonts w:eastAsiaTheme="minorHAnsi"/>
          <w:lang w:eastAsia="en-US"/>
        </w:rPr>
      </w:pPr>
      <w:r w:rsidRPr="00D5629D">
        <w:rPr>
          <w:rFonts w:eastAsiaTheme="minorHAnsi"/>
          <w:lang w:eastAsia="en-US"/>
        </w:rPr>
        <w:t>Tisztelt Hölgyeim és Uraim!</w:t>
      </w:r>
    </w:p>
    <w:p w:rsidR="00D5629D" w:rsidRDefault="00D5629D" w:rsidP="00D5629D">
      <w:pPr>
        <w:ind w:firstLine="567"/>
        <w:contextualSpacing/>
        <w:jc w:val="both"/>
        <w:rPr>
          <w:rFonts w:eastAsiaTheme="minorHAnsi"/>
          <w:b/>
          <w:lang w:eastAsia="en-US"/>
        </w:rPr>
      </w:pPr>
    </w:p>
    <w:p w:rsidR="002C2556" w:rsidRPr="009D1138" w:rsidRDefault="002C2556" w:rsidP="00D5629D">
      <w:pPr>
        <w:ind w:firstLine="567"/>
        <w:contextualSpacing/>
        <w:jc w:val="both"/>
      </w:pPr>
      <w:r w:rsidRPr="009D1138">
        <w:t xml:space="preserve">A jelenlegi kormányzati ciklus kiemelt célkitűzése az </w:t>
      </w:r>
      <w:r w:rsidRPr="009D1138">
        <w:rPr>
          <w:b/>
        </w:rPr>
        <w:t>elektronikus közigazgatás kiterjesztése</w:t>
      </w:r>
      <w:r w:rsidRPr="009D1138">
        <w:t xml:space="preserve">. Ennek lényegi eleme az önkormányzatoknál folyó, lényegében a teljes lakosságot érintő közigazgatási munka számítástechnikai eszközökkel történő támogatása. Az önkormányzati feladatellátás egységességének biztosítása, az ország pénzügyi stabilitásának megőrzése érdekében a feladatellátáshoz az állam ad központi számítástechnikai támogatást. </w:t>
      </w:r>
    </w:p>
    <w:p w:rsidR="002C2556" w:rsidRPr="009D1138" w:rsidRDefault="002C2556" w:rsidP="009D1138">
      <w:pPr>
        <w:pStyle w:val="Default"/>
        <w:ind w:firstLine="567"/>
        <w:jc w:val="both"/>
      </w:pPr>
      <w:r w:rsidRPr="009D1138">
        <w:t xml:space="preserve">Jelentős számú ügyfél központi kiszolgálásához az </w:t>
      </w:r>
      <w:r w:rsidRPr="009D1138">
        <w:rPr>
          <w:b/>
        </w:rPr>
        <w:t>ASP</w:t>
      </w:r>
      <w:r w:rsidRPr="009D1138">
        <w:t xml:space="preserve"> (Application Service Providing) </w:t>
      </w:r>
      <w:r w:rsidR="009D1138" w:rsidRPr="009D1138">
        <w:t>–</w:t>
      </w:r>
      <w:r w:rsidRPr="009D1138">
        <w:t xml:space="preserve"> magyarul alkalmazás-szolgáltatás </w:t>
      </w:r>
      <w:r w:rsidR="009D1138" w:rsidRPr="009D1138">
        <w:t>–</w:t>
      </w:r>
      <w:r w:rsidRPr="009D1138">
        <w:t xml:space="preserve"> technológia alkalmazása indokolt, amelynek lényege, hogy az ügyfél nem magát a számítógépes programot vásárolja meg, telepíti fel a gépére és kezdi el annak használatát, hanem egy szolgáltató központtól szolgáltatásként veszi igénybe az alkalmazásokat. Az ASP keretében a felhasználók a tevékenységük támogatásához szükséges ügyviteli, vagy egyéb szoftvereket úgy veszik igénybe, hogy interneten keresztül kapcsolódnak a szolgáltatónál elhelyezett szerverekhez, az ezeken működő adatbázisokhoz és az adatokat kezelő programokhoz. Így a felhasználó önkormányzat a napi szakmai, ügyviteli feladatait maga látja el, míg minden egyéb kapcsolódó feladat, mint az adattárolás, adatmentés, szoftverfrissítés, alkalmazás és szerver infrastruktúra üzemeltetése, fenntartása az ASP Központ feladata. </w:t>
      </w:r>
    </w:p>
    <w:p w:rsidR="00402936" w:rsidRPr="009D1138" w:rsidRDefault="002C2556" w:rsidP="009D1138">
      <w:pPr>
        <w:ind w:firstLine="567"/>
        <w:contextualSpacing/>
        <w:jc w:val="both"/>
        <w:rPr>
          <w:rFonts w:eastAsiaTheme="minorHAnsi"/>
          <w:lang w:eastAsia="en-US"/>
        </w:rPr>
      </w:pPr>
      <w:r w:rsidRPr="009D1138">
        <w:t xml:space="preserve">Az ASP technológia használata jelenleg már több önkéntesen közreműködő önkormányzat esetében megvalósult, cél, hogy a technológia alkalmazása országosan elterjedjen és így egységes informatikai rendszer álljon rendelkezésre az önkormányzati feladatellátáshoz. Továbbá cél egy olyan adattárház kialakítása is, amely biztosítja az önkormányzatok gazdálkodásával kapcsolatos adatok elemzését, illetve az önkormányzati adatszolgáltatások központi alapokra helyezését. </w:t>
      </w:r>
    </w:p>
    <w:p w:rsidR="00990665" w:rsidRPr="009D1138" w:rsidRDefault="00A70ECA" w:rsidP="009D1138">
      <w:pPr>
        <w:pStyle w:val="Default"/>
        <w:ind w:firstLine="567"/>
        <w:jc w:val="both"/>
      </w:pPr>
      <w:r w:rsidRPr="009D1138">
        <w:t xml:space="preserve">Az ASP technológia </w:t>
      </w:r>
      <w:r w:rsidRPr="009D1138">
        <w:rPr>
          <w:b/>
        </w:rPr>
        <w:t>országos kiterjesztését</w:t>
      </w:r>
      <w:r w:rsidRPr="009D1138">
        <w:t xml:space="preserve"> célozza a </w:t>
      </w:r>
      <w:r w:rsidRPr="009D1138">
        <w:rPr>
          <w:b/>
        </w:rPr>
        <w:t>Mötv</w:t>
      </w:r>
      <w:r w:rsidRPr="009D1138">
        <w:t>. legutóbbi</w:t>
      </w:r>
      <w:r w:rsidR="000D025F" w:rsidRPr="009D1138">
        <w:t xml:space="preserve"> </w:t>
      </w:r>
      <w:r w:rsidR="000D025F" w:rsidRPr="009D1138">
        <w:rPr>
          <w:b/>
        </w:rPr>
        <w:t>módosítása</w:t>
      </w:r>
      <w:r w:rsidRPr="009D1138">
        <w:t>, amely</w:t>
      </w:r>
      <w:r w:rsidR="000D025F" w:rsidRPr="009D1138">
        <w:t xml:space="preserve"> előírja a helyi önkormányzatok számára egy adott, az állam által biztosított </w:t>
      </w:r>
      <w:r w:rsidR="0083474E" w:rsidRPr="009D1138">
        <w:t>önkormányzati ASP rendszerhez</w:t>
      </w:r>
      <w:r w:rsidR="000D025F" w:rsidRPr="009D1138">
        <w:t xml:space="preserve"> való kötelező csatlakozást. Így a törvény kimondja az önkormányzati ASP rendszer országosan egységes, kötelező alkalmazását, annak érdekében, hogy a helyi önkormányzatok egyes kötelező feladatai megfelelő informatikai támogatással valósulhassanak meg. A csatlakozás további szabályait – a csatlakozás módját, végső határidejét és az önkormányzati ASP rendszer szakrendszereinek részletezése – </w:t>
      </w:r>
      <w:r w:rsidR="00AF48DB" w:rsidRPr="009D1138">
        <w:t>egy</w:t>
      </w:r>
      <w:r w:rsidR="000D025F" w:rsidRPr="009D1138">
        <w:t xml:space="preserve"> kormányrendelet</w:t>
      </w:r>
      <w:r w:rsidR="00AF48DB" w:rsidRPr="009D1138">
        <w:t xml:space="preserve"> fogja meghatározni.</w:t>
      </w:r>
      <w:r w:rsidR="0095625E" w:rsidRPr="009D1138">
        <w:t xml:space="preserve"> Az ASP rendszerrel kapcsolatban a mai nap délutáni programjában kapnak további információkat.</w:t>
      </w:r>
    </w:p>
    <w:p w:rsidR="00815687" w:rsidRPr="009D1138" w:rsidRDefault="00A70ECA" w:rsidP="009D1138">
      <w:pPr>
        <w:pStyle w:val="Default"/>
        <w:ind w:firstLine="567"/>
        <w:jc w:val="both"/>
      </w:pPr>
      <w:r w:rsidRPr="009D1138">
        <w:t xml:space="preserve">Itt szeretném jelezni, hogy a </w:t>
      </w:r>
      <w:r w:rsidRPr="009D1138">
        <w:rPr>
          <w:b/>
        </w:rPr>
        <w:t>Mötv.</w:t>
      </w:r>
      <w:r w:rsidRPr="009D1138">
        <w:t xml:space="preserve"> rendelkezéseinek </w:t>
      </w:r>
      <w:r w:rsidRPr="009D1138">
        <w:rPr>
          <w:b/>
        </w:rPr>
        <w:t>hatályosulását</w:t>
      </w:r>
      <w:r w:rsidRPr="009D1138">
        <w:t>, az egyes jogintézményekre vonatkozó szabályozást folyamatosan figyelemmel kísérjük, szükséges esetben beavatkozunk, akár törvénymódosítással. Eddig is több alkalommal került sor a Mötv. módosítására. Csak hogy pár esetet ragadjak ki: a törvényességi felügyeleti eszközök pontosítása, a fővárosi és a kerületi önkormányzatok közötti munkamegosztás finomítása, a feladatfinanszírozási rendszerre vonatkozó szabályok pontosítása vagy az összeférhetetlenségi szabályok enyhítése érdekében történtek változtatások.</w:t>
      </w:r>
    </w:p>
    <w:p w:rsidR="00815687" w:rsidRPr="009D1138" w:rsidRDefault="00815687" w:rsidP="009D1138">
      <w:pPr>
        <w:ind w:firstLine="567"/>
        <w:jc w:val="both"/>
      </w:pPr>
      <w:r w:rsidRPr="009D1138">
        <w:t>A</w:t>
      </w:r>
      <w:r w:rsidR="00A70ECA" w:rsidRPr="009D1138">
        <w:t xml:space="preserve"> Mötv. </w:t>
      </w:r>
      <w:r w:rsidRPr="009D1138">
        <w:t>hatályba lépése óta számos jelzés érkezett a törvény</w:t>
      </w:r>
      <w:r w:rsidR="00A70ECA" w:rsidRPr="009D1138">
        <w:t>nek a</w:t>
      </w:r>
      <w:r w:rsidRPr="009D1138">
        <w:t xml:space="preserve"> polgármesterek díjazására vonatkozó szabályozásával kapcsolatban</w:t>
      </w:r>
      <w:r w:rsidR="00A70ECA" w:rsidRPr="009D1138">
        <w:t xml:space="preserve"> is</w:t>
      </w:r>
      <w:r w:rsidRPr="009D1138">
        <w:t>, különösen a kistelepülések vonatkozásában.</w:t>
      </w:r>
    </w:p>
    <w:p w:rsidR="00815687" w:rsidRPr="009D1138" w:rsidRDefault="00815687" w:rsidP="009D1138">
      <w:pPr>
        <w:ind w:firstLine="567"/>
        <w:jc w:val="both"/>
      </w:pPr>
      <w:r w:rsidRPr="009D1138">
        <w:lastRenderedPageBreak/>
        <w:t xml:space="preserve">A probléma pontos megértéséhez szükségesnek érzem röviden vázolni, mi vezetett idáig. A polgármesterek díjazására vonatkozó </w:t>
      </w:r>
      <w:r w:rsidR="00A70ECA" w:rsidRPr="009D1138">
        <w:t xml:space="preserve">korábbi </w:t>
      </w:r>
      <w:r w:rsidRPr="009D1138">
        <w:t>szabályok viszonylag magas polgármesteri bérezést tett</w:t>
      </w:r>
      <w:r w:rsidR="0061795F" w:rsidRPr="009D1138">
        <w:t>ek</w:t>
      </w:r>
      <w:r w:rsidRPr="009D1138">
        <w:t xml:space="preserve"> lehetővé, mivel igényként fogalmazódott meg, hogy a polgármester díjazása magasabb legyen a jegyzőénél. A</w:t>
      </w:r>
      <w:r w:rsidR="0061795F" w:rsidRPr="009D1138">
        <w:t>z</w:t>
      </w:r>
      <w:r w:rsidRPr="009D1138">
        <w:t xml:space="preserve"> illetményeket, tiszteletdíjakat a lakosságszám alapján sávosan, a köztisztviselői illetményalaphoz kapcsolódó minimum és m</w:t>
      </w:r>
      <w:r w:rsidR="0061795F" w:rsidRPr="009D1138">
        <w:t>aximum szorzószámokkal határozták</w:t>
      </w:r>
      <w:r w:rsidRPr="009D1138">
        <w:t xml:space="preserve"> meg, ezzel mozgást</w:t>
      </w:r>
      <w:r w:rsidR="0061795F" w:rsidRPr="009D1138">
        <w:t>eret hagyva</w:t>
      </w:r>
      <w:r w:rsidRPr="009D1138">
        <w:t xml:space="preserve"> a testületeknek a </w:t>
      </w:r>
      <w:r w:rsidR="0061795F" w:rsidRPr="009D1138">
        <w:t>differenciálásra.</w:t>
      </w:r>
      <w:r w:rsidRPr="009D1138">
        <w:t xml:space="preserve"> </w:t>
      </w:r>
    </w:p>
    <w:p w:rsidR="00815687" w:rsidRPr="009D1138" w:rsidRDefault="00815687" w:rsidP="009D1138">
      <w:pPr>
        <w:ind w:firstLine="567"/>
        <w:jc w:val="both"/>
      </w:pPr>
      <w:r w:rsidRPr="009D1138">
        <w:t>A</w:t>
      </w:r>
      <w:r w:rsidRPr="009D1138">
        <w:rPr>
          <w:b/>
        </w:rPr>
        <w:t xml:space="preserve"> </w:t>
      </w:r>
      <w:r w:rsidR="0061795F" w:rsidRPr="009D1138">
        <w:t>legutóbbi</w:t>
      </w:r>
      <w:r w:rsidRPr="009D1138">
        <w:t xml:space="preserve"> általános önkormányzati </w:t>
      </w:r>
      <w:r w:rsidR="0061795F" w:rsidRPr="009D1138">
        <w:t>választások napjától</w:t>
      </w:r>
      <w:r w:rsidRPr="009D1138">
        <w:t xml:space="preserve"> a polgármester illetményét, tiszteletdíját, költségtérítését a Mötv. alapján kell megállapítani.</w:t>
      </w:r>
      <w:r w:rsidR="0061795F" w:rsidRPr="009D1138">
        <w:t xml:space="preserve"> </w:t>
      </w:r>
      <w:r w:rsidRPr="009D1138">
        <w:t xml:space="preserve">A szabályozásban strukturális változás következett be. A polgármesteri díjazás alapja a helyettes államtitkári illetmény lett, annak százalékában meghatározva, a testületeknek </w:t>
      </w:r>
      <w:r w:rsidR="0061795F" w:rsidRPr="009D1138">
        <w:t>hagyott mozgástér nélkül</w:t>
      </w:r>
      <w:r w:rsidRPr="009D1138">
        <w:t xml:space="preserve"> a mérték megállapításában. </w:t>
      </w:r>
    </w:p>
    <w:p w:rsidR="00815687" w:rsidRPr="009D1138" w:rsidRDefault="00815687" w:rsidP="009D1138">
      <w:pPr>
        <w:ind w:firstLine="567"/>
        <w:jc w:val="both"/>
      </w:pPr>
      <w:r w:rsidRPr="009D1138">
        <w:t xml:space="preserve">A törvény elfogadását követően a polgármesterek, érdekszövetségek folyamatosan jelezték a szabályozással kapcsolatos észrevételeiket, problémáikat. </w:t>
      </w:r>
    </w:p>
    <w:p w:rsidR="00815687" w:rsidRPr="009D1138" w:rsidRDefault="00815687" w:rsidP="009D1138">
      <w:pPr>
        <w:ind w:firstLine="567"/>
        <w:jc w:val="both"/>
        <w:rPr>
          <w:rFonts w:eastAsiaTheme="minorHAnsi"/>
          <w:lang w:eastAsia="en-US"/>
        </w:rPr>
      </w:pPr>
      <w:r w:rsidRPr="009D1138">
        <w:rPr>
          <w:rFonts w:eastAsiaTheme="minorHAnsi"/>
          <w:lang w:eastAsia="en-US"/>
        </w:rPr>
        <w:t>A Kormány is érzékelte az e területen jelentkező feszültségeket, különösen, hogy az 1500</w:t>
      </w:r>
      <w:r w:rsidR="009D1138" w:rsidRPr="009D1138">
        <w:rPr>
          <w:rFonts w:eastAsiaTheme="minorHAnsi"/>
          <w:lang w:eastAsia="en-US"/>
        </w:rPr>
        <w:t> </w:t>
      </w:r>
      <w:r w:rsidRPr="009D1138">
        <w:rPr>
          <w:rFonts w:eastAsiaTheme="minorHAnsi"/>
          <w:lang w:eastAsia="en-US"/>
        </w:rPr>
        <w:t>fő alatti kistelepüléseken jelentősen csökkent a polgármesterek díjazása, és a kevés sáv és a fixen meghatározott összeg miatt a testületeknek nincs mozgástere. A Parlament elé 2015 őszén került benyújtásra az a törvényjavaslat (a T/7408</w:t>
      </w:r>
      <w:r w:rsidR="009D1138" w:rsidRPr="009D1138">
        <w:rPr>
          <w:rFonts w:eastAsiaTheme="minorHAnsi"/>
          <w:lang w:eastAsia="en-US"/>
        </w:rPr>
        <w:t>. </w:t>
      </w:r>
      <w:r w:rsidRPr="009D1138">
        <w:rPr>
          <w:rFonts w:eastAsiaTheme="minorHAnsi"/>
          <w:lang w:eastAsia="en-US"/>
        </w:rPr>
        <w:t>számú), amely az alacsony lélekszámú települések polgármesterei számára teremtett volna a jelenleginél kedvezőbb helyzetet. A Javaslat lehetővé kívánta tenni, hogy az 1500</w:t>
      </w:r>
      <w:r w:rsidR="009D1138" w:rsidRPr="009D1138">
        <w:rPr>
          <w:rFonts w:eastAsiaTheme="minorHAnsi"/>
          <w:lang w:eastAsia="en-US"/>
        </w:rPr>
        <w:t> </w:t>
      </w:r>
      <w:r w:rsidRPr="009D1138">
        <w:rPr>
          <w:rFonts w:eastAsiaTheme="minorHAnsi"/>
          <w:lang w:eastAsia="en-US"/>
        </w:rPr>
        <w:t>lélekszámot el nem érő települések polgármestereinek illetményét, illetve tiszteletdíját legfeljebb 30</w:t>
      </w:r>
      <w:r w:rsidR="009D1138" w:rsidRPr="009D1138">
        <w:rPr>
          <w:rFonts w:eastAsiaTheme="minorHAnsi"/>
          <w:lang w:eastAsia="en-US"/>
        </w:rPr>
        <w:t> </w:t>
      </w:r>
      <w:r w:rsidRPr="009D1138">
        <w:rPr>
          <w:rFonts w:eastAsiaTheme="minorHAnsi"/>
          <w:lang w:eastAsia="en-US"/>
        </w:rPr>
        <w:t>%-kal megemelhesse a képviselő-testület. A Javaslat értelmében 2109</w:t>
      </w:r>
      <w:r w:rsidR="009D1138" w:rsidRPr="009D1138">
        <w:rPr>
          <w:rFonts w:eastAsiaTheme="minorHAnsi"/>
          <w:lang w:eastAsia="en-US"/>
        </w:rPr>
        <w:t> </w:t>
      </w:r>
      <w:r w:rsidRPr="009D1138">
        <w:rPr>
          <w:rFonts w:eastAsiaTheme="minorHAnsi"/>
          <w:lang w:eastAsia="en-US"/>
        </w:rPr>
        <w:t>polgármester kerülhetett volna kedvezőbb helyzetbe a törvényjavaslat elfogadásával, és a képviselő-testület döntött volna a kérdésben, amennyiben a helyi önkormányzat saját bevételei azt lehetővé teszik.</w:t>
      </w:r>
    </w:p>
    <w:p w:rsidR="00815687" w:rsidRPr="009D1138" w:rsidRDefault="00815687" w:rsidP="009D1138">
      <w:pPr>
        <w:ind w:firstLine="567"/>
        <w:jc w:val="both"/>
        <w:rPr>
          <w:rFonts w:eastAsiaTheme="minorHAnsi"/>
          <w:lang w:eastAsia="en-US"/>
        </w:rPr>
      </w:pPr>
      <w:r w:rsidRPr="009D1138">
        <w:rPr>
          <w:rFonts w:eastAsiaTheme="minorHAnsi"/>
          <w:lang w:eastAsia="en-US"/>
        </w:rPr>
        <w:t>Ezt a javaslatot a Kormány egyértelműen támogatta, azonban az ellenzéki képviselők nem szavazták meg az említett könnyítéseket, így kétharmados többség hiányában a törvényjavaslatot az Országgyűlés nem szavazta meg.</w:t>
      </w:r>
    </w:p>
    <w:p w:rsidR="00815687" w:rsidRPr="009D1138" w:rsidRDefault="00815687" w:rsidP="009D1138">
      <w:pPr>
        <w:ind w:firstLine="567"/>
        <w:jc w:val="both"/>
        <w:rPr>
          <w:rFonts w:eastAsiaTheme="minorHAnsi"/>
          <w:lang w:eastAsia="en-US"/>
        </w:rPr>
      </w:pPr>
      <w:r w:rsidRPr="009D1138">
        <w:rPr>
          <w:rFonts w:eastAsiaTheme="minorHAnsi"/>
          <w:lang w:eastAsia="en-US"/>
        </w:rPr>
        <w:t xml:space="preserve">A probléma azonban ezzel nem oldódott meg. Jelenleg is az Országgyűlés előtt van olyan törvénymódosító javaslat, amelyet kormánypárti képviselők terjesztettek be, és a kérdés rendezésére irányul. Ennek elfogadásához is szükség van az ellenzék támogatására, hiszen mind a Kormány mind pedig a kormánypárti képviselők annak elfogadását támogatják. </w:t>
      </w:r>
    </w:p>
    <w:p w:rsidR="009D1138" w:rsidRPr="009D1138" w:rsidRDefault="009D1138" w:rsidP="009D1138">
      <w:pPr>
        <w:ind w:firstLine="567"/>
        <w:jc w:val="both"/>
        <w:rPr>
          <w:rFonts w:eastAsiaTheme="minorHAnsi"/>
          <w:lang w:eastAsia="en-US"/>
        </w:rPr>
      </w:pPr>
    </w:p>
    <w:p w:rsidR="00815687" w:rsidRPr="00D5629D" w:rsidRDefault="0061795F" w:rsidP="009D1138">
      <w:pPr>
        <w:pStyle w:val="Default"/>
        <w:ind w:firstLine="567"/>
        <w:jc w:val="both"/>
      </w:pPr>
      <w:r w:rsidRPr="00D5629D">
        <w:t xml:space="preserve">Tisztelt </w:t>
      </w:r>
      <w:r w:rsidR="007E75E8" w:rsidRPr="00D5629D">
        <w:t>Jegyző</w:t>
      </w:r>
      <w:r w:rsidRPr="00D5629D">
        <w:t xml:space="preserve"> Asszonyok és Urak!</w:t>
      </w:r>
    </w:p>
    <w:p w:rsidR="009D1138" w:rsidRPr="009D1138" w:rsidRDefault="009D1138" w:rsidP="009D1138">
      <w:pPr>
        <w:pStyle w:val="Default"/>
        <w:ind w:firstLine="567"/>
        <w:jc w:val="both"/>
        <w:rPr>
          <w:b/>
        </w:rPr>
      </w:pPr>
    </w:p>
    <w:p w:rsidR="00402936" w:rsidRPr="009D1138" w:rsidRDefault="00402936" w:rsidP="009D1138">
      <w:pPr>
        <w:ind w:firstLine="567"/>
        <w:jc w:val="both"/>
        <w:rPr>
          <w:rFonts w:eastAsiaTheme="minorHAnsi"/>
          <w:lang w:eastAsia="en-US"/>
        </w:rPr>
      </w:pPr>
      <w:r w:rsidRPr="009D1138">
        <w:rPr>
          <w:rFonts w:eastAsiaTheme="minorHAnsi"/>
          <w:lang w:eastAsia="en-US"/>
        </w:rPr>
        <w:t>A Kormány úgy látja, hogy Magyarország jövője a vidéki városok fejlődésétől is nagymérték</w:t>
      </w:r>
      <w:r w:rsidR="00AF48DB" w:rsidRPr="009D1138">
        <w:rPr>
          <w:rFonts w:eastAsiaTheme="minorHAnsi"/>
          <w:lang w:eastAsia="en-US"/>
        </w:rPr>
        <w:t>ben függhet, így a Kormány 2015</w:t>
      </w:r>
      <w:r w:rsidRPr="009D1138">
        <w:rPr>
          <w:rFonts w:eastAsiaTheme="minorHAnsi"/>
          <w:lang w:eastAsia="en-US"/>
        </w:rPr>
        <w:t xml:space="preserve"> áprilisától kezdődően útjára indította a </w:t>
      </w:r>
      <w:r w:rsidRPr="009D1138">
        <w:rPr>
          <w:rFonts w:eastAsiaTheme="minorHAnsi"/>
          <w:b/>
          <w:lang w:eastAsia="en-US"/>
        </w:rPr>
        <w:t>Modern Városok</w:t>
      </w:r>
      <w:r w:rsidRPr="009D1138">
        <w:rPr>
          <w:rFonts w:eastAsiaTheme="minorHAnsi"/>
          <w:lang w:eastAsia="en-US"/>
        </w:rPr>
        <w:t xml:space="preserve"> elnevezésű programot. E program keretében Orbán Viktor Miniszterelnök Úr mind a 23 megyei jogú városban látogatást tesz. A látogatások során egyedi módon mérik fel az adott város fejlesztési lehetőségeit. A Kormány a megyei jogú városokkal olyan együttműködési megállapodásokat köt, amelyek hozzájárulnak majd a vidéki városok fejlődéséhez.</w:t>
      </w:r>
      <w:r w:rsidR="000B5E29" w:rsidRPr="009D1138">
        <w:rPr>
          <w:rFonts w:eastAsiaTheme="minorHAnsi"/>
          <w:lang w:eastAsia="en-US"/>
        </w:rPr>
        <w:t xml:space="preserve"> </w:t>
      </w:r>
      <w:r w:rsidR="000B5E29" w:rsidRPr="009D1138">
        <w:rPr>
          <w:rFonts w:eastAsiaTheme="minorHAnsi"/>
          <w:b/>
          <w:lang w:eastAsia="en-US"/>
        </w:rPr>
        <w:t>2000</w:t>
      </w:r>
      <w:r w:rsidR="009D1138" w:rsidRPr="009D1138">
        <w:rPr>
          <w:rFonts w:eastAsiaTheme="minorHAnsi"/>
          <w:b/>
          <w:lang w:eastAsia="en-US"/>
        </w:rPr>
        <w:t> </w:t>
      </w:r>
      <w:r w:rsidR="000B5E29" w:rsidRPr="009D1138">
        <w:rPr>
          <w:rFonts w:eastAsiaTheme="minorHAnsi"/>
          <w:b/>
          <w:lang w:eastAsia="en-US"/>
        </w:rPr>
        <w:t>milliárd forint értékű fejlesztés</w:t>
      </w:r>
      <w:r w:rsidR="000B5E29" w:rsidRPr="009D1138">
        <w:rPr>
          <w:rFonts w:eastAsiaTheme="minorHAnsi"/>
          <w:lang w:eastAsia="en-US"/>
        </w:rPr>
        <w:t xml:space="preserve"> valósulhat meg 2020-ig a megyei jogú városokban a </w:t>
      </w:r>
      <w:r w:rsidR="000B5E29" w:rsidRPr="009D1138">
        <w:rPr>
          <w:rFonts w:eastAsiaTheme="minorHAnsi"/>
          <w:b/>
          <w:lang w:eastAsia="en-US"/>
        </w:rPr>
        <w:t>Terület és Településfejlesztési Operatív Programban</w:t>
      </w:r>
      <w:r w:rsidR="000B5E29" w:rsidRPr="009D1138">
        <w:rPr>
          <w:rFonts w:eastAsiaTheme="minorHAnsi"/>
          <w:lang w:eastAsia="en-US"/>
        </w:rPr>
        <w:t xml:space="preserve"> (TOP), valamint a Modern Városok Programban szereplő uniós és hazai források felhasználásával. 2017-ben a program finanszírozására 452</w:t>
      </w:r>
      <w:r w:rsidR="009D1138" w:rsidRPr="009D1138">
        <w:rPr>
          <w:rFonts w:eastAsiaTheme="minorHAnsi"/>
          <w:lang w:eastAsia="en-US"/>
        </w:rPr>
        <w:t> </w:t>
      </w:r>
      <w:r w:rsidR="000B5E29" w:rsidRPr="009D1138">
        <w:rPr>
          <w:rFonts w:eastAsiaTheme="minorHAnsi"/>
          <w:lang w:eastAsia="en-US"/>
        </w:rPr>
        <w:t>milliárd forint áll rendelkezésre, amely szerepel a jövő évi költségvetésben.</w:t>
      </w:r>
    </w:p>
    <w:p w:rsidR="00DD6E5D" w:rsidRPr="009D1138" w:rsidRDefault="0061795F" w:rsidP="009D1138">
      <w:pPr>
        <w:ind w:firstLine="567"/>
        <w:jc w:val="both"/>
        <w:rPr>
          <w:rFonts w:eastAsiaTheme="minorHAnsi"/>
          <w:lang w:eastAsia="en-US"/>
        </w:rPr>
      </w:pPr>
      <w:r w:rsidRPr="009D1138">
        <w:rPr>
          <w:rFonts w:eastAsiaTheme="minorHAnsi"/>
          <w:lang w:eastAsia="en-US"/>
        </w:rPr>
        <w:t>A 2015. év folyamán a Modern</w:t>
      </w:r>
      <w:r w:rsidR="00913406" w:rsidRPr="009D1138">
        <w:rPr>
          <w:rFonts w:eastAsiaTheme="minorHAnsi"/>
          <w:lang w:eastAsia="en-US"/>
        </w:rPr>
        <w:t xml:space="preserve"> Városok</w:t>
      </w:r>
      <w:r w:rsidRPr="009D1138">
        <w:rPr>
          <w:rFonts w:eastAsiaTheme="minorHAnsi"/>
          <w:lang w:eastAsia="en-US"/>
        </w:rPr>
        <w:t xml:space="preserve"> </w:t>
      </w:r>
      <w:r w:rsidR="009D1138" w:rsidRPr="009D1138">
        <w:rPr>
          <w:rFonts w:eastAsiaTheme="minorHAnsi"/>
          <w:lang w:eastAsia="en-US"/>
        </w:rPr>
        <w:t>Program keretében 13 </w:t>
      </w:r>
      <w:r w:rsidR="00AF48DB" w:rsidRPr="009D1138">
        <w:rPr>
          <w:rFonts w:eastAsiaTheme="minorHAnsi"/>
          <w:lang w:eastAsia="en-US"/>
        </w:rPr>
        <w:t>megyei jogú város – Sopron, Eger, Zalaegerszeg, Miskolc, Pécs, Debrecen, Székesfehérvár, Szolnok, Nagykanizsa, Érd, Kaposvár, Nyíregyháza és Szombathely –</w:t>
      </w:r>
      <w:r w:rsidR="007E75E8" w:rsidRPr="009D1138">
        <w:rPr>
          <w:rFonts w:eastAsiaTheme="minorHAnsi"/>
          <w:lang w:eastAsia="en-US"/>
        </w:rPr>
        <w:t>, míg 2016-ban eddig 6</w:t>
      </w:r>
      <w:r w:rsidR="009D1138" w:rsidRPr="009D1138">
        <w:rPr>
          <w:rFonts w:eastAsiaTheme="minorHAnsi"/>
          <w:lang w:eastAsia="en-US"/>
        </w:rPr>
        <w:t> </w:t>
      </w:r>
      <w:r w:rsidR="007E75E8" w:rsidRPr="009D1138">
        <w:rPr>
          <w:rFonts w:eastAsiaTheme="minorHAnsi"/>
          <w:lang w:eastAsia="en-US"/>
        </w:rPr>
        <w:t xml:space="preserve">megyei jogú város – Kecskemét, Békéscsaba, Dunaújváros, Tatabánya, Szekszárd és Veszprém </w:t>
      </w:r>
      <w:r w:rsidR="009D1138" w:rsidRPr="009D1138">
        <w:rPr>
          <w:rFonts w:eastAsiaTheme="minorHAnsi"/>
          <w:lang w:eastAsia="en-US"/>
        </w:rPr>
        <w:t>–</w:t>
      </w:r>
      <w:r w:rsidR="0095625E" w:rsidRPr="009D1138">
        <w:rPr>
          <w:rFonts w:eastAsiaTheme="minorHAnsi"/>
          <w:lang w:eastAsia="en-US"/>
        </w:rPr>
        <w:t xml:space="preserve"> </w:t>
      </w:r>
      <w:r w:rsidR="00AF48DB" w:rsidRPr="009D1138">
        <w:rPr>
          <w:rFonts w:eastAsiaTheme="minorHAnsi"/>
          <w:lang w:eastAsia="en-US"/>
        </w:rPr>
        <w:t xml:space="preserve">önkormányzatával kötött a Kormány együttműködési megállapodást. </w:t>
      </w:r>
      <w:r w:rsidR="00B32414" w:rsidRPr="009D1138">
        <w:rPr>
          <w:rFonts w:eastAsiaTheme="minorHAnsi"/>
          <w:lang w:eastAsia="en-US"/>
        </w:rPr>
        <w:t xml:space="preserve">A Modern Városok Program keretében a gazdasági fejlesztések is előtérbe kerültek a tárgyalások során. A Kormány hisz abban, hogy a </w:t>
      </w:r>
      <w:r w:rsidR="00B32414" w:rsidRPr="009D1138">
        <w:rPr>
          <w:rFonts w:eastAsiaTheme="minorHAnsi"/>
          <w:lang w:eastAsia="en-US"/>
        </w:rPr>
        <w:lastRenderedPageBreak/>
        <w:t>vidék kizárólag úgy tud fejlődni, ha a vidéki városok is fejlődnek, gazdaságilag stabilak maradnak. E stabilitás fenntartása csak akkor valósulhat meg, ha például új ipari parkok épülhetnek ki, és ezáltal a városok is vonzóbbá válhatnak a befektetőknek.</w:t>
      </w:r>
      <w:r w:rsidR="00DD6E5D" w:rsidRPr="009D1138">
        <w:rPr>
          <w:rFonts w:eastAsiaTheme="minorHAnsi"/>
          <w:lang w:eastAsia="en-US"/>
        </w:rPr>
        <w:t xml:space="preserve"> A többi megyei jogú várossal </w:t>
      </w:r>
      <w:r w:rsidR="007E75E8" w:rsidRPr="009D1138">
        <w:rPr>
          <w:rFonts w:eastAsiaTheme="minorHAnsi"/>
          <w:lang w:eastAsia="en-US"/>
        </w:rPr>
        <w:t>ez</w:t>
      </w:r>
      <w:r w:rsidR="00DD6E5D" w:rsidRPr="009D1138">
        <w:rPr>
          <w:rFonts w:eastAsiaTheme="minorHAnsi"/>
          <w:lang w:eastAsia="en-US"/>
        </w:rPr>
        <w:t xml:space="preserve"> év folyamán kerül</w:t>
      </w:r>
      <w:r w:rsidR="007E75E8" w:rsidRPr="009D1138">
        <w:rPr>
          <w:rFonts w:eastAsiaTheme="minorHAnsi"/>
          <w:lang w:eastAsia="en-US"/>
        </w:rPr>
        <w:t>het</w:t>
      </w:r>
      <w:r w:rsidR="00DD6E5D" w:rsidRPr="009D1138">
        <w:rPr>
          <w:rFonts w:eastAsiaTheme="minorHAnsi"/>
          <w:lang w:eastAsia="en-US"/>
        </w:rPr>
        <w:t xml:space="preserve"> sor a megállapodás megkötésére.</w:t>
      </w:r>
      <w:r w:rsidR="00DD6E5D" w:rsidRPr="009D1138" w:rsidDel="00DD6E5D">
        <w:rPr>
          <w:rFonts w:eastAsiaTheme="minorHAnsi"/>
          <w:lang w:eastAsia="en-US"/>
        </w:rPr>
        <w:t xml:space="preserve"> </w:t>
      </w:r>
    </w:p>
    <w:p w:rsidR="00402936" w:rsidRPr="009D1138" w:rsidRDefault="00B32414" w:rsidP="009D1138">
      <w:pPr>
        <w:ind w:firstLine="567"/>
        <w:jc w:val="both"/>
        <w:rPr>
          <w:rFonts w:eastAsiaTheme="minorHAnsi"/>
          <w:lang w:eastAsia="en-US"/>
        </w:rPr>
      </w:pPr>
      <w:r w:rsidRPr="009D1138">
        <w:rPr>
          <w:rFonts w:eastAsiaTheme="minorHAnsi"/>
          <w:lang w:eastAsia="en-US"/>
        </w:rPr>
        <w:t>A gazdasági célok mellett a Kormány számára mindig is nagy jelentőséggel bírtak a ránk maradt több ezer éves történelmi emlékek ápolása, megóvása. Ezen program ke</w:t>
      </w:r>
      <w:r w:rsidR="00D7121D" w:rsidRPr="009D1138">
        <w:rPr>
          <w:rFonts w:eastAsiaTheme="minorHAnsi"/>
          <w:lang w:eastAsia="en-US"/>
        </w:rPr>
        <w:t>retében is szeretné segíteni a K</w:t>
      </w:r>
      <w:r w:rsidRPr="009D1138">
        <w:rPr>
          <w:rFonts w:eastAsiaTheme="minorHAnsi"/>
          <w:lang w:eastAsia="en-US"/>
        </w:rPr>
        <w:t>ormány a megyei jogú városokat, abban, hogy e felújítási terhek ne nehezítsék meg aránytalanul az önkormányzatok működését.</w:t>
      </w:r>
      <w:r w:rsidR="00876F23" w:rsidRPr="009D1138">
        <w:rPr>
          <w:rFonts w:eastAsiaTheme="minorHAnsi"/>
          <w:lang w:eastAsia="en-US"/>
        </w:rPr>
        <w:t xml:space="preserve"> </w:t>
      </w:r>
    </w:p>
    <w:p w:rsidR="00451242" w:rsidRPr="009D1138" w:rsidRDefault="00AF48DB" w:rsidP="009D1138">
      <w:pPr>
        <w:ind w:firstLine="567"/>
        <w:jc w:val="both"/>
        <w:rPr>
          <w:rFonts w:eastAsiaTheme="minorHAnsi"/>
          <w:lang w:eastAsia="en-US"/>
        </w:rPr>
      </w:pPr>
      <w:r w:rsidRPr="009D1138">
        <w:rPr>
          <w:rFonts w:eastAsiaTheme="minorHAnsi"/>
          <w:lang w:eastAsia="en-US"/>
        </w:rPr>
        <w:t xml:space="preserve">A Modern Városok Program keretében a kormány igyekszik a fenntarthatóság </w:t>
      </w:r>
      <w:r w:rsidR="00451242" w:rsidRPr="009D1138">
        <w:rPr>
          <w:rFonts w:eastAsiaTheme="minorHAnsi"/>
          <w:lang w:eastAsia="en-US"/>
        </w:rPr>
        <w:t>szempontjait előtérbe helyezni, amelyek a megkötött megállapodásokban is testet öltenek. Hogy konkrét példán keresztül is megvilágítsam a program lényegét, álljon itt Miskolc fejlesztése, ahol az okos város alapjait teremti meg az a kamerarendszer fejlesztés, amelyet a Modern Városok Program keretében telepítenek. Az 500</w:t>
      </w:r>
      <w:r w:rsidR="009D1138" w:rsidRPr="009D1138">
        <w:rPr>
          <w:rFonts w:eastAsiaTheme="minorHAnsi"/>
          <w:lang w:eastAsia="en-US"/>
        </w:rPr>
        <w:t> </w:t>
      </w:r>
      <w:r w:rsidR="00451242" w:rsidRPr="009D1138">
        <w:rPr>
          <w:rFonts w:eastAsiaTheme="minorHAnsi"/>
          <w:lang w:eastAsia="en-US"/>
        </w:rPr>
        <w:t>új megfigyelő kamera magas felbontással, nagy látószöggel, valamint esetenként infra megvilágítással és fűtéssel is rendelkezik majd.</w:t>
      </w:r>
    </w:p>
    <w:p w:rsidR="00451242" w:rsidRPr="009D1138" w:rsidRDefault="00451242" w:rsidP="009D1138">
      <w:pPr>
        <w:ind w:firstLine="567"/>
        <w:jc w:val="both"/>
        <w:rPr>
          <w:rFonts w:eastAsiaTheme="minorHAnsi"/>
          <w:lang w:eastAsia="en-US"/>
        </w:rPr>
      </w:pPr>
      <w:r w:rsidRPr="009D1138">
        <w:rPr>
          <w:rFonts w:eastAsiaTheme="minorHAnsi"/>
          <w:lang w:eastAsia="en-US"/>
        </w:rPr>
        <w:t>A kamerák általános feladatok mellett, mint rendszám vagy arcfelismerés speciális funkciókkal is rendelkeznek majd. Például hőkameraként is működhetnek, de elveszett vagy otthagyott tárgyak, egészségügyi vészhelyzetek észlelésére is alkalmasak lesznek.</w:t>
      </w:r>
    </w:p>
    <w:p w:rsidR="00451242" w:rsidRPr="009D1138" w:rsidRDefault="00451242" w:rsidP="009D1138">
      <w:pPr>
        <w:ind w:firstLine="567"/>
        <w:jc w:val="both"/>
        <w:rPr>
          <w:rFonts w:eastAsiaTheme="minorHAnsi"/>
          <w:lang w:eastAsia="en-US"/>
        </w:rPr>
      </w:pPr>
      <w:r w:rsidRPr="009D1138">
        <w:rPr>
          <w:rFonts w:eastAsiaTheme="minorHAnsi"/>
          <w:lang w:eastAsia="en-US"/>
        </w:rPr>
        <w:t>A kamerarendszerrel egy időben több környezeti szenzor kerül telepítésre. Ezzel egy olyan információs rendszer kerül kialakításra, amely az aktuálisan jellemző környezeti értékek megfigyelésére és elemzésére lesz használható, mind a lakosok mind a városvezetői számára.</w:t>
      </w:r>
    </w:p>
    <w:p w:rsidR="00451242" w:rsidRPr="009D1138" w:rsidRDefault="00451242" w:rsidP="009D1138">
      <w:pPr>
        <w:ind w:firstLine="567"/>
        <w:jc w:val="both"/>
        <w:rPr>
          <w:rFonts w:eastAsiaTheme="minorHAnsi"/>
          <w:lang w:eastAsia="en-US"/>
        </w:rPr>
      </w:pPr>
      <w:r w:rsidRPr="009D1138">
        <w:rPr>
          <w:rFonts w:eastAsiaTheme="minorHAnsi"/>
          <w:lang w:eastAsia="en-US"/>
        </w:rPr>
        <w:t>A rendszer azért lesz igazán okos, mert video-elemző megoldásokkal, különböző elemző, értékelő, szűrő és riasztási funkciókkal támogatja a rendőrség tevékenységirányító központját – merthogy közvetlen összeköttetésbe kerül a központtal. Ennek megfelelően az egyes riasztási események alkalmával a rendőrség szakemberei dönthetik el, hogy a beavatkozási, intézkedési küszöbszintet eléri-e az esemény, vagy elegendő a városi rendészet beavatkozása. Ezzel a feladatok tervezése, szervezése, irányítása és koordinációja is egy magasabb, okosabb szervezettségi szintre kerül. Egyedülálló az is, miszerint a most meglévő 280</w:t>
      </w:r>
      <w:r w:rsidR="009D1138" w:rsidRPr="009D1138">
        <w:rPr>
          <w:rFonts w:eastAsiaTheme="minorHAnsi"/>
          <w:lang w:eastAsia="en-US"/>
        </w:rPr>
        <w:t> </w:t>
      </w:r>
      <w:r w:rsidRPr="009D1138">
        <w:rPr>
          <w:rFonts w:eastAsiaTheme="minorHAnsi"/>
          <w:lang w:eastAsia="en-US"/>
        </w:rPr>
        <w:t>kamerát is a rendszer részévé teszik, amely elemeiként is fejleszthető, továbbépíthető.</w:t>
      </w:r>
    </w:p>
    <w:p w:rsidR="00AF48DB" w:rsidRPr="009D1138" w:rsidRDefault="00451242" w:rsidP="009D1138">
      <w:pPr>
        <w:ind w:firstLine="567"/>
        <w:jc w:val="both"/>
        <w:rPr>
          <w:rFonts w:eastAsiaTheme="minorHAnsi"/>
          <w:lang w:eastAsia="en-US"/>
        </w:rPr>
      </w:pPr>
      <w:r w:rsidRPr="009D1138">
        <w:rPr>
          <w:rFonts w:eastAsiaTheme="minorHAnsi"/>
          <w:lang w:eastAsia="en-US"/>
        </w:rPr>
        <w:t>Ezzel Miskolc egyedülálló módon tudja elérni és fenntartani a növekvő biztonság stratégiai célját.</w:t>
      </w:r>
    </w:p>
    <w:p w:rsidR="009D1138" w:rsidRPr="009D1138" w:rsidRDefault="009D1138" w:rsidP="009D1138">
      <w:pPr>
        <w:ind w:firstLine="567"/>
        <w:jc w:val="both"/>
        <w:rPr>
          <w:rFonts w:eastAsiaTheme="minorHAnsi"/>
          <w:lang w:eastAsia="en-US"/>
        </w:rPr>
      </w:pPr>
    </w:p>
    <w:p w:rsidR="00A9407A" w:rsidRPr="00D5629D" w:rsidRDefault="00A9407A" w:rsidP="009D1138">
      <w:pPr>
        <w:ind w:firstLine="567"/>
        <w:jc w:val="both"/>
        <w:rPr>
          <w:rFonts w:eastAsiaTheme="minorHAnsi"/>
          <w:lang w:eastAsia="en-US"/>
        </w:rPr>
      </w:pPr>
      <w:r w:rsidRPr="00D5629D">
        <w:rPr>
          <w:rFonts w:eastAsiaTheme="minorHAnsi"/>
          <w:lang w:eastAsia="en-US"/>
        </w:rPr>
        <w:t xml:space="preserve">Tisztelt </w:t>
      </w:r>
      <w:r w:rsidR="0095625E" w:rsidRPr="00D5629D">
        <w:rPr>
          <w:rFonts w:eastAsiaTheme="minorHAnsi"/>
          <w:lang w:eastAsia="en-US"/>
        </w:rPr>
        <w:t>Jegyző</w:t>
      </w:r>
      <w:r w:rsidRPr="00D5629D">
        <w:rPr>
          <w:rFonts w:eastAsiaTheme="minorHAnsi"/>
          <w:lang w:eastAsia="en-US"/>
        </w:rPr>
        <w:t xml:space="preserve"> Asszonyok és Polgármester Urak!</w:t>
      </w:r>
    </w:p>
    <w:p w:rsidR="009D1138" w:rsidRPr="009D1138" w:rsidRDefault="009D1138" w:rsidP="009D1138">
      <w:pPr>
        <w:ind w:firstLine="567"/>
        <w:jc w:val="both"/>
        <w:rPr>
          <w:rFonts w:eastAsiaTheme="minorHAnsi"/>
          <w:b/>
          <w:lang w:eastAsia="en-US"/>
        </w:rPr>
      </w:pPr>
    </w:p>
    <w:p w:rsidR="00A9407A" w:rsidRPr="009D1138" w:rsidRDefault="00A9407A" w:rsidP="009D1138">
      <w:pPr>
        <w:ind w:firstLine="567"/>
        <w:jc w:val="both"/>
        <w:rPr>
          <w:rFonts w:eastAsiaTheme="minorHAnsi"/>
          <w:lang w:eastAsia="en-US"/>
        </w:rPr>
      </w:pPr>
      <w:r w:rsidRPr="009D1138">
        <w:rPr>
          <w:rFonts w:eastAsiaTheme="minorHAnsi"/>
          <w:lang w:eastAsia="en-US"/>
        </w:rPr>
        <w:t xml:space="preserve">A Belügyminisztérium nagyra értékeli mindazoknak az áldozatos munkáját, akik az önkormányzati rendszer átalakításában, és napi működtetésében közreműködnek. Ehhez a maga eszközeivel megpróbál </w:t>
      </w:r>
      <w:r w:rsidRPr="009D1138">
        <w:rPr>
          <w:rFonts w:eastAsiaTheme="minorHAnsi"/>
          <w:b/>
          <w:lang w:eastAsia="en-US"/>
        </w:rPr>
        <w:t>segítséget nyújtani</w:t>
      </w:r>
      <w:r w:rsidRPr="009D1138">
        <w:rPr>
          <w:rFonts w:eastAsiaTheme="minorHAnsi"/>
          <w:lang w:eastAsia="en-US"/>
        </w:rPr>
        <w:t xml:space="preserve">. Célunk továbbra is az önkormányzatok törvényes, szakszerű és hatékony működése segítése. Ennek érdekében az Önkormányzati Államtitkárság keretein belül tájékoztató és módszertani tevékenységünk keretében negyedévente frissítjük az önkormányzatok </w:t>
      </w:r>
      <w:r w:rsidRPr="009D1138">
        <w:rPr>
          <w:rFonts w:eastAsiaTheme="minorHAnsi"/>
          <w:b/>
          <w:lang w:eastAsia="en-US"/>
        </w:rPr>
        <w:t>elektronikus hatásköri jegyzékét</w:t>
      </w:r>
      <w:r w:rsidRPr="009D1138">
        <w:rPr>
          <w:rFonts w:eastAsiaTheme="minorHAnsi"/>
          <w:lang w:eastAsia="en-US"/>
        </w:rPr>
        <w:t xml:space="preserve">, amely tartalmazza a képviselő-testület, a bizottság, a polgármester, a jegyző, az ügyintéző számára feladat- és hatáskörét érintő jogszabályi előírásokat. Elektronikus formában </w:t>
      </w:r>
      <w:r w:rsidRPr="009D1138">
        <w:rPr>
          <w:rFonts w:eastAsiaTheme="minorHAnsi"/>
          <w:b/>
          <w:lang w:eastAsia="en-US"/>
        </w:rPr>
        <w:t>Önkormányzati Hírlevelet, Tudástárat</w:t>
      </w:r>
      <w:r w:rsidRPr="009D1138">
        <w:rPr>
          <w:rFonts w:eastAsiaTheme="minorHAnsi"/>
          <w:lang w:eastAsia="en-US"/>
        </w:rPr>
        <w:t xml:space="preserve"> jelentetünk meg, amelyben</w:t>
      </w:r>
      <w:r w:rsidRPr="009D1138">
        <w:t xml:space="preserve"> </w:t>
      </w:r>
      <w:r w:rsidRPr="009D1138">
        <w:rPr>
          <w:rFonts w:eastAsiaTheme="minorHAnsi"/>
          <w:lang w:eastAsia="en-US"/>
        </w:rPr>
        <w:t xml:space="preserve">felhívjuk a figyelmet az önkormányzatokat érintő jogszabályváltozásokra, alkotmánybírósági, kúriai döntésekre, pályázati lehetőségekre. </w:t>
      </w:r>
      <w:r w:rsidRPr="009D1138">
        <w:rPr>
          <w:rFonts w:eastAsiaTheme="minorHAnsi"/>
          <w:b/>
          <w:lang w:eastAsia="en-US"/>
        </w:rPr>
        <w:t xml:space="preserve">Módszertani segédanyagokat, útmutatókat </w:t>
      </w:r>
      <w:r w:rsidRPr="009D1138">
        <w:rPr>
          <w:rFonts w:eastAsiaTheme="minorHAnsi"/>
          <w:lang w:eastAsia="en-US"/>
        </w:rPr>
        <w:t xml:space="preserve">állítunk össze és a hozzánk érkező telefonos megkeresések fogadására </w:t>
      </w:r>
      <w:r w:rsidRPr="009D1138">
        <w:rPr>
          <w:rFonts w:eastAsiaTheme="minorHAnsi"/>
          <w:b/>
          <w:lang w:eastAsia="en-US"/>
        </w:rPr>
        <w:t>önkormányzati forródrótot</w:t>
      </w:r>
      <w:r w:rsidRPr="009D1138">
        <w:rPr>
          <w:rFonts w:eastAsiaTheme="minorHAnsi"/>
          <w:lang w:eastAsia="en-US"/>
        </w:rPr>
        <w:t xml:space="preserve"> üzemeltetünk.</w:t>
      </w:r>
    </w:p>
    <w:p w:rsidR="009D1138" w:rsidRPr="009D1138" w:rsidRDefault="009D1138" w:rsidP="009D1138">
      <w:pPr>
        <w:ind w:firstLine="567"/>
        <w:jc w:val="both"/>
        <w:rPr>
          <w:rFonts w:eastAsiaTheme="minorHAnsi"/>
          <w:lang w:eastAsia="en-US"/>
        </w:rPr>
      </w:pPr>
    </w:p>
    <w:p w:rsidR="0018222B" w:rsidRPr="00D5629D" w:rsidRDefault="0018222B" w:rsidP="009D1138">
      <w:pPr>
        <w:ind w:firstLine="567"/>
        <w:jc w:val="both"/>
        <w:rPr>
          <w:rFonts w:eastAsiaTheme="minorHAnsi"/>
          <w:lang w:eastAsia="en-US"/>
        </w:rPr>
      </w:pPr>
      <w:r w:rsidRPr="00D5629D">
        <w:rPr>
          <w:rFonts w:eastAsiaTheme="minorHAnsi"/>
          <w:lang w:eastAsia="en-US"/>
        </w:rPr>
        <w:t>Tisztelt Hölgyeim és Uraim!</w:t>
      </w:r>
    </w:p>
    <w:p w:rsidR="009D1138" w:rsidRPr="009D1138" w:rsidRDefault="009D1138" w:rsidP="009D1138">
      <w:pPr>
        <w:ind w:firstLine="567"/>
        <w:jc w:val="both"/>
        <w:rPr>
          <w:rFonts w:eastAsiaTheme="minorHAnsi"/>
          <w:b/>
          <w:lang w:eastAsia="en-US"/>
        </w:rPr>
      </w:pPr>
    </w:p>
    <w:p w:rsidR="0018222B" w:rsidRPr="009D1138" w:rsidRDefault="0018222B" w:rsidP="009D1138">
      <w:pPr>
        <w:ind w:firstLine="567"/>
        <w:jc w:val="both"/>
        <w:rPr>
          <w:rFonts w:eastAsiaTheme="minorHAnsi"/>
          <w:lang w:eastAsia="en-US"/>
        </w:rPr>
      </w:pPr>
      <w:r w:rsidRPr="009D1138">
        <w:rPr>
          <w:rFonts w:eastAsiaTheme="minorHAnsi"/>
          <w:lang w:eastAsia="en-US"/>
        </w:rPr>
        <w:lastRenderedPageBreak/>
        <w:t xml:space="preserve">A Kormány továbbra is elkötelezett az önkormányzati autonómia, a helyi közügyek mind magasabb színvonalon történő ellátása iránt. Ennek megvalósítása a helyi közösségek és azok vezetői támogatása nélkül nem lehet igazán eredményes. Az önkormányzati országos érdekszövetségekkel való együttműködés is záloga lehet annak, hogy az új feladatrendszerben az egyes önkormányzati típusokhoz tartozó települések, városok megtalálják azokat a jó megoldásokat, amelyek elősegíthetik a fenti célkitűzéseket. Az önkormányzatok együttműködése nem csak a hazai, hanem a külföldi partnerekkel való együttes feladatellátást is magába foglalja. A feladatok jellege a földrajzi elhelyezkedés is meghatározó e közös feladatellátásban. Bizonyára Önök által is ismertek lehetnek azok a közös önkormányzati feladatellátások, amelyek határon átnyúló együttműködéshez kapcsolódnak. Bízom benne, hogy az elkövetkező </w:t>
      </w:r>
      <w:r w:rsidR="0095625E" w:rsidRPr="009D1138">
        <w:rPr>
          <w:rFonts w:eastAsiaTheme="minorHAnsi"/>
          <w:lang w:eastAsia="en-US"/>
        </w:rPr>
        <w:t xml:space="preserve">szűk </w:t>
      </w:r>
      <w:r w:rsidRPr="009D1138">
        <w:rPr>
          <w:rFonts w:eastAsiaTheme="minorHAnsi"/>
          <w:lang w:eastAsia="en-US"/>
        </w:rPr>
        <w:t xml:space="preserve">két nap </w:t>
      </w:r>
      <w:r w:rsidR="00C66F71" w:rsidRPr="009D1138">
        <w:rPr>
          <w:rFonts w:eastAsiaTheme="minorHAnsi"/>
          <w:lang w:eastAsia="en-US"/>
        </w:rPr>
        <w:t>rengeteg új impulzussal, tapasztalatcserével járul hozzá az Önök által végzett további színvonalas munkához.</w:t>
      </w:r>
    </w:p>
    <w:p w:rsidR="00C66F71" w:rsidRDefault="00C66F71" w:rsidP="00D5629D">
      <w:pPr>
        <w:ind w:firstLine="567"/>
        <w:jc w:val="both"/>
        <w:rPr>
          <w:rFonts w:eastAsiaTheme="minorHAnsi"/>
          <w:lang w:eastAsia="en-US"/>
        </w:rPr>
      </w:pPr>
      <w:r>
        <w:rPr>
          <w:rFonts w:eastAsiaTheme="minorHAnsi"/>
          <w:lang w:eastAsia="en-US"/>
        </w:rPr>
        <w:t>Ehhez kívánok Önöknek tartalmas tanácskozást!</w:t>
      </w:r>
      <w:bookmarkStart w:id="0" w:name="_GoBack"/>
      <w:bookmarkEnd w:id="0"/>
    </w:p>
    <w:sectPr w:rsidR="00C66F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0A" w:rsidRDefault="000E690A" w:rsidP="00D42EEF">
      <w:r>
        <w:separator/>
      </w:r>
    </w:p>
  </w:endnote>
  <w:endnote w:type="continuationSeparator" w:id="0">
    <w:p w:rsidR="000E690A" w:rsidRDefault="000E690A" w:rsidP="00D4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0A" w:rsidRDefault="000E690A" w:rsidP="00D42EEF">
      <w:r>
        <w:separator/>
      </w:r>
    </w:p>
  </w:footnote>
  <w:footnote w:type="continuationSeparator" w:id="0">
    <w:p w:rsidR="000E690A" w:rsidRDefault="000E690A" w:rsidP="00D4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D54DD"/>
    <w:multiLevelType w:val="hybridMultilevel"/>
    <w:tmpl w:val="CFBAAC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391B4B"/>
    <w:multiLevelType w:val="hybridMultilevel"/>
    <w:tmpl w:val="DCE8457E"/>
    <w:lvl w:ilvl="0" w:tplc="11F8959A">
      <w:start w:val="1"/>
      <w:numFmt w:val="upperRoman"/>
      <w:lvlText w:val="%1."/>
      <w:lvlJc w:val="left"/>
      <w:pPr>
        <w:ind w:left="720" w:hanging="720"/>
      </w:pPr>
      <w:rPr>
        <w:rFonts w:hint="default"/>
        <w:sz w:val="28"/>
      </w:rPr>
    </w:lvl>
    <w:lvl w:ilvl="1" w:tplc="60529B3C">
      <w:numFmt w:val="bullet"/>
      <w:lvlText w:val="•"/>
      <w:lvlJc w:val="left"/>
      <w:pPr>
        <w:ind w:left="1080" w:hanging="360"/>
      </w:pPr>
      <w:rPr>
        <w:rFonts w:ascii="Times New Roman" w:eastAsiaTheme="minorHAnsi" w:hAnsi="Times New Roman" w:cs="Times New Roman"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C52280C"/>
    <w:multiLevelType w:val="multilevel"/>
    <w:tmpl w:val="AA8AEB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786A87"/>
    <w:multiLevelType w:val="hybridMultilevel"/>
    <w:tmpl w:val="0400F4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8C94EA6"/>
    <w:multiLevelType w:val="hybridMultilevel"/>
    <w:tmpl w:val="071ACA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A2913FE"/>
    <w:multiLevelType w:val="hybridMultilevel"/>
    <w:tmpl w:val="56AEAA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E550454"/>
    <w:multiLevelType w:val="hybridMultilevel"/>
    <w:tmpl w:val="313AD42A"/>
    <w:lvl w:ilvl="0" w:tplc="CFAA4B9C">
      <w:start w:val="1"/>
      <w:numFmt w:val="decimal"/>
      <w:lvlText w:val="%1."/>
      <w:lvlJc w:val="left"/>
      <w:pPr>
        <w:ind w:left="502"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A4"/>
    <w:rsid w:val="000243B5"/>
    <w:rsid w:val="000251E8"/>
    <w:rsid w:val="00026FB5"/>
    <w:rsid w:val="000B5E29"/>
    <w:rsid w:val="000D025F"/>
    <w:rsid w:val="000E690A"/>
    <w:rsid w:val="00125A57"/>
    <w:rsid w:val="00182168"/>
    <w:rsid w:val="0018222B"/>
    <w:rsid w:val="002C2556"/>
    <w:rsid w:val="003E2ADB"/>
    <w:rsid w:val="00402936"/>
    <w:rsid w:val="004037F1"/>
    <w:rsid w:val="004269C5"/>
    <w:rsid w:val="00451242"/>
    <w:rsid w:val="004704E8"/>
    <w:rsid w:val="004B6556"/>
    <w:rsid w:val="004C7AEB"/>
    <w:rsid w:val="004E306B"/>
    <w:rsid w:val="004F3994"/>
    <w:rsid w:val="00564051"/>
    <w:rsid w:val="005B19D2"/>
    <w:rsid w:val="005B58B6"/>
    <w:rsid w:val="005C5DBC"/>
    <w:rsid w:val="0061795F"/>
    <w:rsid w:val="0067044D"/>
    <w:rsid w:val="006C13D5"/>
    <w:rsid w:val="006C1AD4"/>
    <w:rsid w:val="006E47E3"/>
    <w:rsid w:val="007C6DBA"/>
    <w:rsid w:val="007E1A89"/>
    <w:rsid w:val="007E75E8"/>
    <w:rsid w:val="008051F1"/>
    <w:rsid w:val="00815687"/>
    <w:rsid w:val="00817A1C"/>
    <w:rsid w:val="008329E8"/>
    <w:rsid w:val="00832BF2"/>
    <w:rsid w:val="0083474E"/>
    <w:rsid w:val="00841A3C"/>
    <w:rsid w:val="008567B0"/>
    <w:rsid w:val="00876F23"/>
    <w:rsid w:val="008773A8"/>
    <w:rsid w:val="008801B0"/>
    <w:rsid w:val="008C3ACD"/>
    <w:rsid w:val="00913406"/>
    <w:rsid w:val="00940830"/>
    <w:rsid w:val="0095625E"/>
    <w:rsid w:val="00973FEB"/>
    <w:rsid w:val="00990665"/>
    <w:rsid w:val="009D1138"/>
    <w:rsid w:val="00A122C4"/>
    <w:rsid w:val="00A658C8"/>
    <w:rsid w:val="00A70ECA"/>
    <w:rsid w:val="00A9407A"/>
    <w:rsid w:val="00AF48DB"/>
    <w:rsid w:val="00B013D1"/>
    <w:rsid w:val="00B167A3"/>
    <w:rsid w:val="00B32414"/>
    <w:rsid w:val="00B52D1E"/>
    <w:rsid w:val="00B85D5D"/>
    <w:rsid w:val="00B951A4"/>
    <w:rsid w:val="00C66F71"/>
    <w:rsid w:val="00C71CAC"/>
    <w:rsid w:val="00D126E3"/>
    <w:rsid w:val="00D42EEF"/>
    <w:rsid w:val="00D5629D"/>
    <w:rsid w:val="00D7121D"/>
    <w:rsid w:val="00DA1E41"/>
    <w:rsid w:val="00DC416E"/>
    <w:rsid w:val="00DD6E5D"/>
    <w:rsid w:val="00DF73AC"/>
    <w:rsid w:val="00E21DDB"/>
    <w:rsid w:val="00E94E37"/>
    <w:rsid w:val="00F01C76"/>
    <w:rsid w:val="00F339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751EC-37A3-4C16-AD29-70CCB251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951A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2EEF"/>
    <w:pPr>
      <w:tabs>
        <w:tab w:val="center" w:pos="4536"/>
        <w:tab w:val="right" w:pos="9072"/>
      </w:tabs>
    </w:pPr>
  </w:style>
  <w:style w:type="character" w:customStyle="1" w:styleId="lfejChar">
    <w:name w:val="Élőfej Char"/>
    <w:basedOn w:val="Bekezdsalapbettpusa"/>
    <w:link w:val="lfej"/>
    <w:uiPriority w:val="99"/>
    <w:rsid w:val="00D42EE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42EEF"/>
    <w:pPr>
      <w:tabs>
        <w:tab w:val="center" w:pos="4536"/>
        <w:tab w:val="right" w:pos="9072"/>
      </w:tabs>
    </w:pPr>
  </w:style>
  <w:style w:type="character" w:customStyle="1" w:styleId="llbChar">
    <w:name w:val="Élőláb Char"/>
    <w:basedOn w:val="Bekezdsalapbettpusa"/>
    <w:link w:val="llb"/>
    <w:uiPriority w:val="99"/>
    <w:rsid w:val="00D42EEF"/>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DF73AC"/>
  </w:style>
  <w:style w:type="paragraph" w:customStyle="1" w:styleId="Default">
    <w:name w:val="Default"/>
    <w:rsid w:val="002C2556"/>
    <w:pPr>
      <w:autoSpaceDE w:val="0"/>
      <w:autoSpaceDN w:val="0"/>
      <w:adjustRightInd w:val="0"/>
      <w:spacing w:after="0" w:line="240" w:lineRule="auto"/>
    </w:pPr>
    <w:rPr>
      <w:rFonts w:ascii="Times New Roman" w:hAnsi="Times New Roman" w:cs="Times New Roman"/>
      <w:color w:val="000000"/>
      <w:sz w:val="24"/>
      <w:szCs w:val="24"/>
    </w:rPr>
  </w:style>
  <w:style w:type="paragraph" w:styleId="Buborkszveg">
    <w:name w:val="Balloon Text"/>
    <w:basedOn w:val="Norml"/>
    <w:link w:val="BuborkszvegChar"/>
    <w:uiPriority w:val="99"/>
    <w:semiHidden/>
    <w:unhideWhenUsed/>
    <w:rsid w:val="007E1A89"/>
    <w:rPr>
      <w:rFonts w:ascii="Tahoma" w:hAnsi="Tahoma" w:cs="Tahoma"/>
      <w:sz w:val="16"/>
      <w:szCs w:val="16"/>
    </w:rPr>
  </w:style>
  <w:style w:type="character" w:customStyle="1" w:styleId="BuborkszvegChar">
    <w:name w:val="Buborékszöveg Char"/>
    <w:basedOn w:val="Bekezdsalapbettpusa"/>
    <w:link w:val="Buborkszveg"/>
    <w:uiPriority w:val="99"/>
    <w:semiHidden/>
    <w:rsid w:val="007E1A89"/>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F948-54D8-4A20-B938-D2ACE5AD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2847</Words>
  <Characters>19646</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Krajczár Szabina</dc:creator>
  <cp:lastModifiedBy>Dr. Gyergyák Ferenc</cp:lastModifiedBy>
  <cp:revision>3</cp:revision>
  <dcterms:created xsi:type="dcterms:W3CDTF">2016-09-16T09:39:00Z</dcterms:created>
  <dcterms:modified xsi:type="dcterms:W3CDTF">2016-09-16T09:47:00Z</dcterms:modified>
</cp:coreProperties>
</file>