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91" w:rsidRDefault="00552A91" w:rsidP="00552A91">
      <w:pPr>
        <w:spacing w:after="0" w:line="240" w:lineRule="auto"/>
        <w:ind w:left="142"/>
        <w:rPr>
          <w:rFonts w:ascii="Times New Roman" w:hAnsi="Times New Roman" w:cs="Times New Roman"/>
          <w:b/>
          <w:iCs/>
          <w:sz w:val="24"/>
          <w:szCs w:val="24"/>
        </w:rPr>
      </w:pPr>
      <w:r w:rsidRPr="00552A91">
        <w:rPr>
          <w:rFonts w:ascii="Times New Roman" w:hAnsi="Times New Roman" w:cs="Times New Roman"/>
          <w:b/>
          <w:iCs/>
          <w:sz w:val="24"/>
          <w:szCs w:val="24"/>
        </w:rPr>
        <w:t>DR. ZÖLD-NAGY VIKTÓRIA</w:t>
      </w:r>
    </w:p>
    <w:p w:rsidR="00552A91" w:rsidRDefault="00552A91" w:rsidP="00552A91">
      <w:pPr>
        <w:spacing w:after="0" w:line="240" w:lineRule="auto"/>
        <w:ind w:left="142"/>
        <w:rPr>
          <w:rFonts w:ascii="Times New Roman" w:hAnsi="Times New Roman" w:cs="Times New Roman"/>
          <w:b/>
          <w:iCs/>
          <w:sz w:val="24"/>
          <w:szCs w:val="24"/>
        </w:rPr>
      </w:pPr>
      <w:r w:rsidRPr="00552A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területi közigazgatás fejlesztéséért felelős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helyettes államtitkár</w:t>
      </w:r>
    </w:p>
    <w:p w:rsidR="00552A91" w:rsidRPr="00552A91" w:rsidRDefault="00552A91" w:rsidP="00552A91">
      <w:pPr>
        <w:spacing w:after="0" w:line="240" w:lineRule="auto"/>
        <w:ind w:left="142"/>
        <w:rPr>
          <w:rFonts w:ascii="Times New Roman" w:hAnsi="Times New Roman" w:cs="Times New Roman"/>
          <w:b/>
          <w:iCs/>
          <w:sz w:val="24"/>
          <w:szCs w:val="24"/>
        </w:rPr>
      </w:pPr>
      <w:r w:rsidRPr="00552A91">
        <w:rPr>
          <w:rFonts w:ascii="Times New Roman" w:hAnsi="Times New Roman" w:cs="Times New Roman"/>
          <w:b/>
          <w:iCs/>
          <w:sz w:val="24"/>
          <w:szCs w:val="24"/>
        </w:rPr>
        <w:t>Miniszterelnökség</w:t>
      </w:r>
    </w:p>
    <w:p w:rsidR="00552A91" w:rsidRDefault="00552A91" w:rsidP="00552A91">
      <w:pPr>
        <w:pStyle w:val="NormlWeb"/>
        <w:spacing w:before="0" w:beforeAutospacing="0" w:after="0" w:afterAutospacing="0"/>
        <w:ind w:left="547" w:hanging="547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:rsidR="00552A91" w:rsidRDefault="00552A91" w:rsidP="00552A91">
      <w:pPr>
        <w:pStyle w:val="NormlWeb"/>
        <w:spacing w:before="0" w:beforeAutospacing="0" w:after="0" w:afterAutospacing="0"/>
        <w:ind w:left="547" w:hanging="547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:rsidR="009729F7" w:rsidRPr="00481562" w:rsidRDefault="009729F7" w:rsidP="00552A91">
      <w:pPr>
        <w:pStyle w:val="NormlWeb"/>
        <w:spacing w:before="0" w:beforeAutospacing="0" w:after="0" w:afterAutospacing="0"/>
        <w:ind w:left="547" w:hanging="547"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481562">
        <w:rPr>
          <w:rFonts w:eastAsiaTheme="minorEastAsia"/>
          <w:b/>
          <w:bCs/>
          <w:color w:val="000000" w:themeColor="text1"/>
          <w:kern w:val="24"/>
        </w:rPr>
        <w:t>A területi államigazgatás átalakításának további irányai</w:t>
      </w:r>
    </w:p>
    <w:p w:rsidR="009729F7" w:rsidRPr="00481562" w:rsidRDefault="009729F7" w:rsidP="00552A91">
      <w:pPr>
        <w:pStyle w:val="NormlWeb"/>
        <w:spacing w:before="0" w:beforeAutospacing="0" w:after="0" w:afterAutospacing="0"/>
        <w:ind w:left="547" w:hanging="547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:rsidR="009729F7" w:rsidRPr="00481562" w:rsidRDefault="009729F7" w:rsidP="00552A91">
      <w:pPr>
        <w:pStyle w:val="NormlWeb"/>
        <w:spacing w:before="0" w:beforeAutospacing="0" w:after="0" w:afterAutospacing="0"/>
        <w:ind w:left="547" w:hanging="547"/>
        <w:jc w:val="both"/>
        <w:rPr>
          <w:rFonts w:eastAsiaTheme="minorEastAsia"/>
          <w:b/>
          <w:bCs/>
          <w:color w:val="000000" w:themeColor="text1"/>
          <w:kern w:val="24"/>
        </w:rPr>
      </w:pPr>
    </w:p>
    <w:p w:rsidR="00EF63A8" w:rsidRPr="00481562" w:rsidRDefault="00EF63A8" w:rsidP="00552A91">
      <w:pPr>
        <w:pStyle w:val="Norm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  <w:r w:rsidRPr="00481562">
        <w:rPr>
          <w:rFonts w:eastAsiaTheme="minorEastAsia"/>
          <w:bCs/>
          <w:color w:val="000000" w:themeColor="text1"/>
          <w:kern w:val="24"/>
        </w:rPr>
        <w:t>A közigazgatás-fejlesztés és a ter</w:t>
      </w:r>
      <w:r w:rsidR="00B708C2">
        <w:rPr>
          <w:rFonts w:eastAsiaTheme="minorEastAsia"/>
          <w:bCs/>
          <w:color w:val="000000" w:themeColor="text1"/>
          <w:kern w:val="24"/>
        </w:rPr>
        <w:t xml:space="preserve">ületi államigazgatás átalakításának további irányait tekintve </w:t>
      </w:r>
      <w:r w:rsidRPr="00481562">
        <w:rPr>
          <w:rFonts w:eastAsiaTheme="minorEastAsia"/>
          <w:bCs/>
          <w:color w:val="000000" w:themeColor="text1"/>
          <w:kern w:val="24"/>
        </w:rPr>
        <w:t>fontos megemlíteni azon el</w:t>
      </w:r>
      <w:r w:rsidR="009729F7" w:rsidRPr="00481562">
        <w:rPr>
          <w:rFonts w:eastAsiaTheme="minorEastAsia"/>
          <w:bCs/>
          <w:color w:val="000000" w:themeColor="text1"/>
          <w:kern w:val="24"/>
        </w:rPr>
        <w:t>őzmények</w:t>
      </w:r>
      <w:r w:rsidRPr="00481562">
        <w:rPr>
          <w:rFonts w:eastAsiaTheme="minorEastAsia"/>
          <w:bCs/>
          <w:color w:val="000000" w:themeColor="text1"/>
          <w:kern w:val="24"/>
        </w:rPr>
        <w:t xml:space="preserve">et, amelyek az elmúlt négy évben meghatározták a közigazgatás korszerűsítését, </w:t>
      </w:r>
      <w:r w:rsidR="00B708C2">
        <w:rPr>
          <w:rFonts w:eastAsiaTheme="minorEastAsia"/>
          <w:bCs/>
          <w:color w:val="000000" w:themeColor="text1"/>
          <w:kern w:val="24"/>
        </w:rPr>
        <w:t xml:space="preserve">és </w:t>
      </w:r>
      <w:r w:rsidRPr="00481562">
        <w:rPr>
          <w:rFonts w:eastAsiaTheme="minorEastAsia"/>
          <w:bCs/>
          <w:color w:val="000000" w:themeColor="text1"/>
          <w:kern w:val="24"/>
        </w:rPr>
        <w:t>ame</w:t>
      </w:r>
      <w:r w:rsidR="00B708C2">
        <w:rPr>
          <w:rFonts w:eastAsiaTheme="minorEastAsia"/>
          <w:bCs/>
          <w:color w:val="000000" w:themeColor="text1"/>
          <w:kern w:val="24"/>
        </w:rPr>
        <w:t xml:space="preserve">lyek tapasztalatai, eredményei </w:t>
      </w:r>
      <w:r w:rsidRPr="00481562">
        <w:rPr>
          <w:rFonts w:eastAsiaTheme="minorEastAsia"/>
          <w:bCs/>
          <w:color w:val="000000" w:themeColor="text1"/>
          <w:kern w:val="24"/>
        </w:rPr>
        <w:t xml:space="preserve">alapot adnak a következő évek munkájához. </w:t>
      </w:r>
      <w:r w:rsidR="00B708C2">
        <w:rPr>
          <w:rFonts w:eastAsiaTheme="minorEastAsia"/>
          <w:bCs/>
          <w:color w:val="000000" w:themeColor="text1"/>
          <w:kern w:val="24"/>
        </w:rPr>
        <w:t>A programszerű elképzelések 2010-</w:t>
      </w:r>
      <w:r w:rsidR="00552A91">
        <w:rPr>
          <w:rFonts w:eastAsiaTheme="minorEastAsia"/>
          <w:bCs/>
          <w:color w:val="000000" w:themeColor="text1"/>
          <w:kern w:val="24"/>
        </w:rPr>
        <w:t>20</w:t>
      </w:r>
      <w:r w:rsidR="00B708C2">
        <w:rPr>
          <w:rFonts w:eastAsiaTheme="minorEastAsia"/>
          <w:bCs/>
          <w:color w:val="000000" w:themeColor="text1"/>
          <w:kern w:val="24"/>
        </w:rPr>
        <w:t xml:space="preserve">14. között a </w:t>
      </w:r>
      <w:r w:rsidRPr="00481562">
        <w:rPr>
          <w:rFonts w:eastAsiaTheme="minorEastAsia"/>
          <w:bCs/>
          <w:color w:val="000000" w:themeColor="text1"/>
          <w:kern w:val="24"/>
        </w:rPr>
        <w:t>Jó</w:t>
      </w:r>
      <w:r w:rsidR="009729F7" w:rsidRPr="00481562">
        <w:rPr>
          <w:rFonts w:eastAsiaTheme="minorEastAsia"/>
          <w:bCs/>
          <w:color w:val="000000" w:themeColor="text1"/>
          <w:kern w:val="24"/>
        </w:rPr>
        <w:t xml:space="preserve"> Állam Program</w:t>
      </w:r>
      <w:r w:rsidRPr="00481562">
        <w:rPr>
          <w:rFonts w:eastAsiaTheme="minorEastAsia"/>
          <w:bCs/>
          <w:color w:val="000000" w:themeColor="text1"/>
          <w:kern w:val="24"/>
        </w:rPr>
        <w:t xml:space="preserve">, a </w:t>
      </w:r>
      <w:proofErr w:type="spellStart"/>
      <w:r w:rsidR="009729F7" w:rsidRPr="00481562">
        <w:rPr>
          <w:rFonts w:eastAsiaTheme="minorEastAsia"/>
          <w:bCs/>
          <w:color w:val="000000" w:themeColor="text1"/>
          <w:kern w:val="24"/>
        </w:rPr>
        <w:t>Magyary</w:t>
      </w:r>
      <w:proofErr w:type="spellEnd"/>
      <w:r w:rsidR="009729F7" w:rsidRPr="00481562">
        <w:rPr>
          <w:rFonts w:eastAsiaTheme="minorEastAsia"/>
          <w:bCs/>
          <w:color w:val="000000" w:themeColor="text1"/>
          <w:kern w:val="24"/>
        </w:rPr>
        <w:t xml:space="preserve"> </w:t>
      </w:r>
      <w:r w:rsidRPr="00481562">
        <w:rPr>
          <w:rFonts w:eastAsiaTheme="minorEastAsia"/>
          <w:bCs/>
          <w:color w:val="000000" w:themeColor="text1"/>
          <w:kern w:val="24"/>
        </w:rPr>
        <w:t xml:space="preserve">Zoltán Közigazgatás-fejlesztési Program </w:t>
      </w:r>
      <w:r w:rsidR="00B708C2">
        <w:rPr>
          <w:rFonts w:eastAsiaTheme="minorEastAsia"/>
          <w:bCs/>
          <w:color w:val="000000" w:themeColor="text1"/>
          <w:kern w:val="24"/>
        </w:rPr>
        <w:t>11.0 és</w:t>
      </w:r>
      <w:r w:rsidR="009729F7" w:rsidRPr="00481562">
        <w:rPr>
          <w:rFonts w:eastAsiaTheme="minorEastAsia"/>
          <w:bCs/>
          <w:color w:val="000000" w:themeColor="text1"/>
          <w:kern w:val="24"/>
        </w:rPr>
        <w:t xml:space="preserve"> 12.0</w:t>
      </w:r>
      <w:r w:rsidRPr="00481562">
        <w:rPr>
          <w:rFonts w:eastAsiaTheme="minorEastAsia"/>
          <w:bCs/>
          <w:color w:val="000000" w:themeColor="text1"/>
          <w:kern w:val="24"/>
        </w:rPr>
        <w:t xml:space="preserve"> </w:t>
      </w:r>
      <w:r w:rsidR="00B708C2">
        <w:rPr>
          <w:rFonts w:eastAsiaTheme="minorEastAsia"/>
          <w:bCs/>
          <w:color w:val="000000" w:themeColor="text1"/>
          <w:kern w:val="24"/>
        </w:rPr>
        <w:t>elnevezésű dokumentumo</w:t>
      </w:r>
      <w:r w:rsidRPr="00481562">
        <w:rPr>
          <w:rFonts w:eastAsiaTheme="minorEastAsia"/>
          <w:bCs/>
          <w:color w:val="000000" w:themeColor="text1"/>
          <w:kern w:val="24"/>
        </w:rPr>
        <w:t>k</w:t>
      </w:r>
      <w:r w:rsidR="00B708C2">
        <w:rPr>
          <w:rFonts w:eastAsiaTheme="minorEastAsia"/>
          <w:bCs/>
          <w:color w:val="000000" w:themeColor="text1"/>
          <w:kern w:val="24"/>
        </w:rPr>
        <w:t>ban jelentek meg, amelyek végrehajtásáról az elmúlt évek közigazgatási konferenciáin sok szó esett</w:t>
      </w:r>
      <w:r w:rsidRPr="00481562">
        <w:rPr>
          <w:rFonts w:eastAsiaTheme="minorEastAsia"/>
          <w:bCs/>
          <w:color w:val="000000" w:themeColor="text1"/>
          <w:kern w:val="24"/>
        </w:rPr>
        <w:t>.</w:t>
      </w:r>
    </w:p>
    <w:p w:rsidR="00C04CFE" w:rsidRPr="00B708C2" w:rsidRDefault="00F50C9F" w:rsidP="00552A9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8C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708C2" w:rsidRPr="00B708C2">
        <w:rPr>
          <w:rFonts w:ascii="Times New Roman" w:hAnsi="Times New Roman" w:cs="Times New Roman"/>
          <w:bCs/>
          <w:sz w:val="24"/>
          <w:szCs w:val="24"/>
        </w:rPr>
        <w:t xml:space="preserve">hazai programok végrehajtásának és eredményeinek értékelése mellett a </w:t>
      </w:r>
      <w:r w:rsidRPr="00B708C2">
        <w:rPr>
          <w:rFonts w:ascii="Times New Roman" w:hAnsi="Times New Roman" w:cs="Times New Roman"/>
          <w:bCs/>
          <w:sz w:val="24"/>
          <w:szCs w:val="24"/>
        </w:rPr>
        <w:t xml:space="preserve">Gazdasági Együttműködési és Fejlesztési Szervezet </w:t>
      </w:r>
      <w:r w:rsidRPr="00B708C2">
        <w:rPr>
          <w:rFonts w:ascii="Times New Roman" w:hAnsi="Times New Roman" w:cs="Times New Roman"/>
          <w:sz w:val="24"/>
          <w:szCs w:val="24"/>
        </w:rPr>
        <w:t xml:space="preserve">(OECD) és </w:t>
      </w:r>
      <w:r w:rsidRPr="00B708C2">
        <w:rPr>
          <w:rFonts w:ascii="Times New Roman" w:hAnsi="Times New Roman" w:cs="Times New Roman"/>
          <w:bCs/>
          <w:sz w:val="24"/>
          <w:szCs w:val="24"/>
        </w:rPr>
        <w:t>Magyarország Kormánya</w:t>
      </w:r>
      <w:r w:rsidRPr="00B708C2">
        <w:rPr>
          <w:rFonts w:ascii="Times New Roman" w:hAnsi="Times New Roman" w:cs="Times New Roman"/>
          <w:sz w:val="24"/>
          <w:szCs w:val="24"/>
        </w:rPr>
        <w:t xml:space="preserve"> k</w:t>
      </w:r>
      <w:r w:rsidR="00EF63A8" w:rsidRPr="00B708C2">
        <w:rPr>
          <w:rFonts w:ascii="Times New Roman" w:hAnsi="Times New Roman" w:cs="Times New Roman"/>
          <w:sz w:val="24"/>
          <w:szCs w:val="24"/>
        </w:rPr>
        <w:t xml:space="preserve">özött 2012-ben megkötött, többéves </w:t>
      </w:r>
      <w:r w:rsidR="00F90056" w:rsidRPr="00B708C2">
        <w:rPr>
          <w:rFonts w:ascii="Times New Roman" w:hAnsi="Times New Roman" w:cs="Times New Roman"/>
          <w:sz w:val="24"/>
          <w:szCs w:val="24"/>
        </w:rPr>
        <w:t xml:space="preserve">Partnerségi Megállapodás </w:t>
      </w:r>
      <w:r w:rsidRPr="00B708C2">
        <w:rPr>
          <w:rFonts w:ascii="Times New Roman" w:hAnsi="Times New Roman" w:cs="Times New Roman"/>
          <w:sz w:val="24"/>
          <w:szCs w:val="24"/>
        </w:rPr>
        <w:t xml:space="preserve">alapján az OECD is vizsgálja </w:t>
      </w:r>
      <w:r w:rsidR="00C04CFE" w:rsidRPr="00B708C2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="00C04CFE" w:rsidRPr="00B708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04CFE" w:rsidRPr="00B708C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magyarországi közigazgatás</w:t>
      </w:r>
      <w:r w:rsidR="00FB576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-fejlesztés – és benne külön a területi közigazgatási </w:t>
      </w:r>
      <w:r w:rsidR="00C04CFE" w:rsidRPr="00B708C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reform</w:t>
      </w:r>
      <w:r w:rsidR="00FB576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552A9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–</w:t>
      </w:r>
      <w:r w:rsidR="00FB576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B708C2" w:rsidRPr="00B708C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folyamatát</w:t>
      </w:r>
      <w:r w:rsidR="00C04CFE" w:rsidRPr="00B708C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Pr="00B708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amely</w:t>
      </w:r>
      <w:r w:rsidR="00FB57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nek eredményéről </w:t>
      </w:r>
      <w:r w:rsidRPr="00B708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egy előzetes jelentés-tervezet már elkészült. </w:t>
      </w:r>
      <w:r w:rsidR="00C04CFE" w:rsidRPr="00B708C2">
        <w:rPr>
          <w:rFonts w:ascii="Times New Roman" w:hAnsi="Times New Roman" w:cs="Times New Roman"/>
          <w:sz w:val="24"/>
          <w:szCs w:val="24"/>
        </w:rPr>
        <w:t xml:space="preserve">A jelentéstervezet a 2010 előtti államigazgatási rendszer szétaprózottsága, intézményrendszerbeli túrburjánzottsága okozta problémák, gyengeségek megoldására született átfogó megoldásként értékeli a területi államigazgatási reformot. </w:t>
      </w:r>
    </w:p>
    <w:p w:rsidR="00C04CFE" w:rsidRDefault="00FB576B" w:rsidP="00552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szakértők ki</w:t>
      </w:r>
      <w:r w:rsidR="00C04CFE" w:rsidRPr="00B708C2">
        <w:rPr>
          <w:rFonts w:ascii="Times New Roman" w:hAnsi="Times New Roman" w:cs="Times New Roman"/>
          <w:sz w:val="24"/>
          <w:szCs w:val="24"/>
        </w:rPr>
        <w:t>emeli</w:t>
      </w:r>
      <w:r>
        <w:rPr>
          <w:rFonts w:ascii="Times New Roman" w:hAnsi="Times New Roman" w:cs="Times New Roman"/>
          <w:sz w:val="24"/>
          <w:szCs w:val="24"/>
        </w:rPr>
        <w:t>k</w:t>
      </w:r>
      <w:r w:rsidR="00C04CFE" w:rsidRPr="00B708C2">
        <w:rPr>
          <w:rFonts w:ascii="Times New Roman" w:hAnsi="Times New Roman" w:cs="Times New Roman"/>
          <w:sz w:val="24"/>
          <w:szCs w:val="24"/>
        </w:rPr>
        <w:t xml:space="preserve"> a reform átfogóságát, nagyszabású jellegét és azt, hogy mindezt rövid idő alatt sikerült végrehajtani. Elismerés</w:t>
      </w:r>
      <w:r w:rsidR="00B708C2">
        <w:rPr>
          <w:rFonts w:ascii="Times New Roman" w:hAnsi="Times New Roman" w:cs="Times New Roman"/>
          <w:sz w:val="24"/>
          <w:szCs w:val="24"/>
        </w:rPr>
        <w:t>sel szól arról, h</w:t>
      </w:r>
      <w:r w:rsidR="00C04CFE" w:rsidRPr="00B708C2">
        <w:rPr>
          <w:rFonts w:ascii="Times New Roman" w:hAnsi="Times New Roman" w:cs="Times New Roman"/>
          <w:sz w:val="24"/>
          <w:szCs w:val="24"/>
        </w:rPr>
        <w:t xml:space="preserve">ogy a területi államigazgatási reform a </w:t>
      </w:r>
      <w:proofErr w:type="spellStart"/>
      <w:r w:rsidR="00C04CFE" w:rsidRPr="00B708C2">
        <w:rPr>
          <w:rFonts w:ascii="Times New Roman" w:hAnsi="Times New Roman" w:cs="Times New Roman"/>
          <w:sz w:val="24"/>
          <w:szCs w:val="24"/>
        </w:rPr>
        <w:t>Magyary</w:t>
      </w:r>
      <w:proofErr w:type="spellEnd"/>
      <w:r w:rsidR="00C04CFE" w:rsidRPr="00B708C2">
        <w:rPr>
          <w:rFonts w:ascii="Times New Roman" w:hAnsi="Times New Roman" w:cs="Times New Roman"/>
          <w:sz w:val="24"/>
          <w:szCs w:val="24"/>
        </w:rPr>
        <w:t xml:space="preserve"> Program és más stratégiai jelentőségű kormányzati dokumentumokkal, valamint a Kormány európai uniós kötelezettségvállalásaival összhangban lett kialakítva. Szintén pozitívan értékeli a szervezeti integrációt és a járási hivatali rendszer, valamint a kormányablak-hálózat kialakítását.</w:t>
      </w:r>
      <w:r w:rsidR="00B708C2">
        <w:rPr>
          <w:rFonts w:ascii="Times New Roman" w:hAnsi="Times New Roman" w:cs="Times New Roman"/>
          <w:sz w:val="24"/>
          <w:szCs w:val="24"/>
        </w:rPr>
        <w:t xml:space="preserve"> 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CFE" w:rsidRPr="00481562" w:rsidRDefault="00F50C9F" w:rsidP="00552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562">
        <w:rPr>
          <w:rFonts w:ascii="Times New Roman" w:hAnsi="Times New Roman" w:cs="Times New Roman"/>
          <w:sz w:val="24"/>
          <w:szCs w:val="24"/>
        </w:rPr>
        <w:t xml:space="preserve">Az OECD </w:t>
      </w:r>
      <w:r w:rsidR="00B708C2">
        <w:rPr>
          <w:rFonts w:ascii="Times New Roman" w:hAnsi="Times New Roman" w:cs="Times New Roman"/>
          <w:sz w:val="24"/>
          <w:szCs w:val="24"/>
        </w:rPr>
        <w:t xml:space="preserve">jelentés-tervezetében </w:t>
      </w:r>
      <w:r w:rsidRPr="00481562">
        <w:rPr>
          <w:rFonts w:ascii="Times New Roman" w:hAnsi="Times New Roman" w:cs="Times New Roman"/>
          <w:sz w:val="24"/>
          <w:szCs w:val="24"/>
        </w:rPr>
        <w:t>ugyanakkor azt is megjegyzi, hogy 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reform egyes részterületeinek </w:t>
      </w:r>
      <w:r w:rsidR="00C04CFE" w:rsidRPr="00B708C2">
        <w:rPr>
          <w:rFonts w:ascii="Times New Roman" w:hAnsi="Times New Roman" w:cs="Times New Roman"/>
          <w:sz w:val="24"/>
          <w:szCs w:val="24"/>
        </w:rPr>
        <w:t>teljesítményértékelése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még nem épült be szervesen a reform tervezésébe és végrehajtásába</w:t>
      </w:r>
      <w:r w:rsidR="00B708C2">
        <w:rPr>
          <w:rFonts w:ascii="Times New Roman" w:hAnsi="Times New Roman" w:cs="Times New Roman"/>
          <w:sz w:val="24"/>
          <w:szCs w:val="24"/>
        </w:rPr>
        <w:t>, valamint 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z </w:t>
      </w:r>
      <w:r w:rsidR="00C04CFE" w:rsidRPr="00B708C2">
        <w:rPr>
          <w:rFonts w:ascii="Times New Roman" w:hAnsi="Times New Roman" w:cs="Times New Roman"/>
          <w:sz w:val="24"/>
          <w:szCs w:val="24"/>
        </w:rPr>
        <w:t>infokommunikációs technológiákban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rejlő lehetőségek és az e-közigazgatási technikák vegyítése </w:t>
      </w:r>
      <w:r w:rsidRPr="00481562">
        <w:rPr>
          <w:rFonts w:ascii="Times New Roman" w:hAnsi="Times New Roman" w:cs="Times New Roman"/>
          <w:sz w:val="24"/>
          <w:szCs w:val="24"/>
        </w:rPr>
        <w:t xml:space="preserve">pedig 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továbbfejlesztendő folyamat. </w:t>
      </w:r>
    </w:p>
    <w:p w:rsidR="00C04CFE" w:rsidRPr="00481562" w:rsidRDefault="00B708C2" w:rsidP="00552A91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Mindezen előzmények után tekintsük át az elkövetkező időszak közigazgatás-fejlesztési elképzeléseinek hangsúlyos elemeit. A területi szervezetrendszert érintően rendkívül fontos 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fővárosi, megyei 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kormányhivatali rendszer </w:t>
      </w:r>
      <w:r>
        <w:rPr>
          <w:rFonts w:ascii="Times New Roman" w:hAnsi="Times New Roman" w:cs="Times New Roman"/>
          <w:sz w:val="24"/>
          <w:szCs w:val="24"/>
        </w:rPr>
        <w:t>további erősítése, a hiva</w:t>
      </w:r>
      <w:r w:rsidR="00F55F3F">
        <w:rPr>
          <w:rFonts w:ascii="Times New Roman" w:hAnsi="Times New Roman" w:cs="Times New Roman"/>
          <w:sz w:val="24"/>
          <w:szCs w:val="24"/>
        </w:rPr>
        <w:t xml:space="preserve">talon belüli egységes működés minél teljesebb körű megteremtése. Kiemelést érdemel a funkcionális integrációból származó előnyök további kiaknázása, így pl. a </w:t>
      </w:r>
      <w:r w:rsidR="00C04CFE" w:rsidRPr="00481562">
        <w:rPr>
          <w:rFonts w:ascii="Times New Roman" w:hAnsi="Times New Roman" w:cs="Times New Roman"/>
          <w:sz w:val="24"/>
          <w:szCs w:val="24"/>
        </w:rPr>
        <w:t>vagyonhasznosítás, létesítménygazdálkodás</w:t>
      </w:r>
      <w:r w:rsidR="00F55F3F">
        <w:rPr>
          <w:rFonts w:ascii="Times New Roman" w:hAnsi="Times New Roman" w:cs="Times New Roman"/>
          <w:sz w:val="24"/>
          <w:szCs w:val="24"/>
        </w:rPr>
        <w:t xml:space="preserve"> és –korszerűsítés területén, de </w:t>
      </w:r>
      <w:r w:rsidR="005A0887">
        <w:rPr>
          <w:rFonts w:ascii="Times New Roman" w:hAnsi="Times New Roman" w:cs="Times New Roman"/>
          <w:sz w:val="24"/>
          <w:szCs w:val="24"/>
        </w:rPr>
        <w:t>hatékonyabb működést biztos</w:t>
      </w:r>
      <w:r w:rsidR="00865997">
        <w:rPr>
          <w:rFonts w:ascii="Times New Roman" w:hAnsi="Times New Roman" w:cs="Times New Roman"/>
          <w:sz w:val="24"/>
          <w:szCs w:val="24"/>
        </w:rPr>
        <w:t>í</w:t>
      </w:r>
      <w:r w:rsidR="005A0887">
        <w:rPr>
          <w:rFonts w:ascii="Times New Roman" w:hAnsi="Times New Roman" w:cs="Times New Roman"/>
          <w:sz w:val="24"/>
          <w:szCs w:val="24"/>
        </w:rPr>
        <w:t>t egy egységes kormányhivatali vezetői információs rendszer kialakítása is. Mindez természetesen nem képzelhet</w:t>
      </w:r>
      <w:r w:rsidR="00865997">
        <w:rPr>
          <w:rFonts w:ascii="Times New Roman" w:hAnsi="Times New Roman" w:cs="Times New Roman"/>
          <w:sz w:val="24"/>
          <w:szCs w:val="24"/>
        </w:rPr>
        <w:t>ő</w:t>
      </w:r>
      <w:r w:rsidR="005A0887">
        <w:rPr>
          <w:rFonts w:ascii="Times New Roman" w:hAnsi="Times New Roman" w:cs="Times New Roman"/>
          <w:sz w:val="24"/>
          <w:szCs w:val="24"/>
        </w:rPr>
        <w:t xml:space="preserve"> el 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fővárosi és megyei kormányhivatalok </w:t>
      </w:r>
      <w:r w:rsidR="00865997">
        <w:rPr>
          <w:rFonts w:ascii="Times New Roman" w:hAnsi="Times New Roman" w:cs="Times New Roman"/>
          <w:sz w:val="24"/>
          <w:szCs w:val="24"/>
        </w:rPr>
        <w:t xml:space="preserve">működésének </w:t>
      </w:r>
      <w:r w:rsidR="00C04CFE" w:rsidRPr="00481562">
        <w:rPr>
          <w:rFonts w:ascii="Times New Roman" w:hAnsi="Times New Roman" w:cs="Times New Roman"/>
          <w:sz w:val="24"/>
          <w:szCs w:val="24"/>
        </w:rPr>
        <w:t>informatikai fejlesztése</w:t>
      </w:r>
      <w:r w:rsidR="005A0887">
        <w:rPr>
          <w:rFonts w:ascii="Times New Roman" w:hAnsi="Times New Roman" w:cs="Times New Roman"/>
          <w:sz w:val="24"/>
          <w:szCs w:val="24"/>
        </w:rPr>
        <w:t xml:space="preserve"> nélkül. A szakmai feladatellátást tekintve </w:t>
      </w:r>
      <w:r w:rsidR="00F5343C">
        <w:rPr>
          <w:rFonts w:ascii="Times New Roman" w:hAnsi="Times New Roman" w:cs="Times New Roman"/>
          <w:sz w:val="24"/>
          <w:szCs w:val="24"/>
        </w:rPr>
        <w:t xml:space="preserve">a kormánymegbízottak területi koordinációs szerepkörének erősítése szükséges, kiemelten a 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nemzetgazdasági szempontból kiemelt beruházásokkal összefüggő </w:t>
      </w:r>
      <w:r w:rsidR="00865997">
        <w:rPr>
          <w:rFonts w:ascii="Times New Roman" w:hAnsi="Times New Roman" w:cs="Times New Roman"/>
          <w:sz w:val="24"/>
          <w:szCs w:val="24"/>
        </w:rPr>
        <w:t>kérdésekben</w:t>
      </w:r>
      <w:r w:rsidR="00F5343C">
        <w:rPr>
          <w:rFonts w:ascii="Times New Roman" w:hAnsi="Times New Roman" w:cs="Times New Roman"/>
          <w:sz w:val="24"/>
          <w:szCs w:val="24"/>
        </w:rPr>
        <w:t>.</w:t>
      </w:r>
    </w:p>
    <w:p w:rsidR="00C04CFE" w:rsidRPr="00481562" w:rsidRDefault="004C709F" w:rsidP="00552A9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helyi és nemzetségi önkormányzatok tekintetében a </w:t>
      </w:r>
      <w:r w:rsidR="00C04CFE" w:rsidRPr="0048156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törvényességi felügyelet szakmai irányításával kapcsolatos feladatok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ellátásának vizsgálata is célkitűzés, ennek keretében a </w:t>
      </w:r>
      <w:r w:rsidR="00C04CFE" w:rsidRPr="00481562">
        <w:rPr>
          <w:rFonts w:ascii="Times New Roman" w:eastAsiaTheme="minorEastAsia" w:hAnsi="Times New Roman" w:cs="Times New Roman"/>
          <w:sz w:val="24"/>
          <w:szCs w:val="24"/>
          <w:lang w:eastAsia="hu-HU"/>
        </w:rPr>
        <w:t>Nemzeti Jogszabálytár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és az </w:t>
      </w:r>
      <w:r w:rsidR="00C04CFE" w:rsidRPr="00481562">
        <w:rPr>
          <w:rFonts w:ascii="Times New Roman" w:eastAsiaTheme="minorEastAsia" w:hAnsi="Times New Roman" w:cs="Times New Roman"/>
          <w:sz w:val="24"/>
          <w:szCs w:val="24"/>
          <w:lang w:eastAsia="hu-HU"/>
        </w:rPr>
        <w:t>elektronikus kap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csolattartás továbbfejlesztése élvez prioritást, és az Állam Számvevőszékkel megkezdett e</w:t>
      </w:r>
      <w:r w:rsidR="00C04CFE" w:rsidRPr="0048156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gyüttműködés folytatása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is </w:t>
      </w:r>
      <w:r w:rsidR="008001C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kiemelendő </w:t>
      </w:r>
      <w:r w:rsidR="00C04CFE" w:rsidRPr="00481562">
        <w:rPr>
          <w:rFonts w:ascii="Times New Roman" w:eastAsiaTheme="minorEastAsia" w:hAnsi="Times New Roman" w:cs="Times New Roman"/>
          <w:sz w:val="24"/>
          <w:szCs w:val="24"/>
          <w:lang w:eastAsia="hu-HU"/>
        </w:rPr>
        <w:t>az önkormányzatok integritás</w:t>
      </w:r>
      <w:r w:rsidR="008001C1">
        <w:rPr>
          <w:rFonts w:ascii="Times New Roman" w:eastAsiaTheme="minorEastAsia" w:hAnsi="Times New Roman" w:cs="Times New Roman"/>
          <w:sz w:val="24"/>
          <w:szCs w:val="24"/>
          <w:lang w:eastAsia="hu-HU"/>
        </w:rPr>
        <w:t>ának erősítése érdekében</w:t>
      </w:r>
      <w:r w:rsidR="00C04CFE" w:rsidRPr="00481562">
        <w:rPr>
          <w:rFonts w:ascii="Times New Roman" w:eastAsiaTheme="minorEastAsia" w:hAnsi="Times New Roman" w:cs="Times New Roman"/>
          <w:sz w:val="24"/>
          <w:szCs w:val="24"/>
          <w:lang w:eastAsia="hu-HU"/>
        </w:rPr>
        <w:t>.</w:t>
      </w:r>
    </w:p>
    <w:p w:rsidR="00C04CFE" w:rsidRDefault="008001C1" w:rsidP="00552A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1C1">
        <w:rPr>
          <w:rFonts w:ascii="Times New Roman" w:hAnsi="Times New Roman" w:cs="Times New Roman"/>
          <w:sz w:val="24"/>
          <w:szCs w:val="24"/>
        </w:rPr>
        <w:lastRenderedPageBreak/>
        <w:t>A hatékony közigazgatási működés, az állampolgári bizalom kialakítása érdekében továbbra is alapvető cél az ü</w:t>
      </w:r>
      <w:r w:rsidR="00C04CFE" w:rsidRPr="008001C1">
        <w:rPr>
          <w:rFonts w:ascii="Times New Roman" w:hAnsi="Times New Roman" w:cs="Times New Roman"/>
          <w:sz w:val="24"/>
          <w:szCs w:val="24"/>
        </w:rPr>
        <w:t>gyfélbarát közigazgatás</w:t>
      </w:r>
      <w:r w:rsidRPr="008001C1">
        <w:rPr>
          <w:rFonts w:ascii="Times New Roman" w:hAnsi="Times New Roman" w:cs="Times New Roman"/>
          <w:sz w:val="24"/>
          <w:szCs w:val="24"/>
        </w:rPr>
        <w:t xml:space="preserve">, a szolgáltató állam </w:t>
      </w:r>
      <w:r w:rsidR="00C04CFE" w:rsidRPr="008001C1">
        <w:rPr>
          <w:rFonts w:ascii="Times New Roman" w:hAnsi="Times New Roman" w:cs="Times New Roman"/>
          <w:sz w:val="24"/>
          <w:szCs w:val="24"/>
        </w:rPr>
        <w:t>megteremtése</w:t>
      </w:r>
      <w:r w:rsidRPr="008001C1">
        <w:rPr>
          <w:rFonts w:ascii="Times New Roman" w:hAnsi="Times New Roman" w:cs="Times New Roman"/>
          <w:sz w:val="24"/>
          <w:szCs w:val="24"/>
        </w:rPr>
        <w:t>.</w:t>
      </w:r>
      <w:r w:rsidR="003715DD">
        <w:rPr>
          <w:rFonts w:ascii="Times New Roman" w:hAnsi="Times New Roman" w:cs="Times New Roman"/>
          <w:sz w:val="24"/>
          <w:szCs w:val="24"/>
        </w:rPr>
        <w:t xml:space="preserve"> A területi államigazgatást érintően éppen ezért folytatódik 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kormányablak, mint integrált ügyfélszolgálati rendszer bővítése és </w:t>
      </w:r>
      <w:r w:rsidR="003715DD">
        <w:rPr>
          <w:rFonts w:ascii="Times New Roman" w:hAnsi="Times New Roman" w:cs="Times New Roman"/>
          <w:sz w:val="24"/>
          <w:szCs w:val="24"/>
        </w:rPr>
        <w:t xml:space="preserve">az </w:t>
      </w:r>
      <w:r w:rsidR="00C04CFE" w:rsidRPr="00481562">
        <w:rPr>
          <w:rFonts w:ascii="Times New Roman" w:hAnsi="Times New Roman" w:cs="Times New Roman"/>
          <w:sz w:val="24"/>
          <w:szCs w:val="24"/>
        </w:rPr>
        <w:t>által</w:t>
      </w:r>
      <w:r w:rsidR="003715DD">
        <w:rPr>
          <w:rFonts w:ascii="Times New Roman" w:hAnsi="Times New Roman" w:cs="Times New Roman"/>
          <w:sz w:val="24"/>
          <w:szCs w:val="24"/>
        </w:rPr>
        <w:t>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biztosított szolgáltatások (ügykörök száma) növelése</w:t>
      </w:r>
      <w:r w:rsidR="003715DD">
        <w:rPr>
          <w:rFonts w:ascii="Times New Roman" w:hAnsi="Times New Roman" w:cs="Times New Roman"/>
          <w:sz w:val="24"/>
          <w:szCs w:val="24"/>
        </w:rPr>
        <w:t xml:space="preserve">. Több párhuzamos – elsősorban informatikai </w:t>
      </w:r>
      <w:r w:rsidR="0052373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–</w:t>
      </w:r>
      <w:r w:rsidR="003715DD">
        <w:rPr>
          <w:rFonts w:ascii="Times New Roman" w:hAnsi="Times New Roman" w:cs="Times New Roman"/>
          <w:sz w:val="24"/>
          <w:szCs w:val="24"/>
        </w:rPr>
        <w:t xml:space="preserve"> fejlesztés keretében folyamatban van 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kormányablakokban </w:t>
      </w:r>
      <w:r w:rsidR="00865997">
        <w:rPr>
          <w:rFonts w:ascii="Times New Roman" w:hAnsi="Times New Roman" w:cs="Times New Roman"/>
          <w:sz w:val="24"/>
          <w:szCs w:val="24"/>
        </w:rPr>
        <w:t>a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fizetési rendszerek (bankkártyás és mobil-fizetés) egységes kialakítása </w:t>
      </w:r>
      <w:r w:rsidR="00865997">
        <w:rPr>
          <w:rFonts w:ascii="Times New Roman" w:hAnsi="Times New Roman" w:cs="Times New Roman"/>
          <w:sz w:val="24"/>
          <w:szCs w:val="24"/>
        </w:rPr>
        <w:t>a lehető legtöbb</w:t>
      </w:r>
      <w:r w:rsidR="00C04CFE" w:rsidRPr="00481562">
        <w:rPr>
          <w:rFonts w:ascii="Times New Roman" w:hAnsi="Times New Roman" w:cs="Times New Roman"/>
          <w:sz w:val="24"/>
          <w:szCs w:val="24"/>
        </w:rPr>
        <w:t xml:space="preserve"> ügykör tekintetében</w:t>
      </w:r>
      <w:r w:rsidR="00865997">
        <w:rPr>
          <w:rFonts w:ascii="Times New Roman" w:hAnsi="Times New Roman" w:cs="Times New Roman"/>
          <w:sz w:val="24"/>
          <w:szCs w:val="24"/>
        </w:rPr>
        <w:t>, valamint korszerű és integrált időpontfoglaló és ügyfélhívó rendszerek kiépítése</w:t>
      </w:r>
      <w:r w:rsidR="003715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54EC" w:rsidRPr="003F1014" w:rsidRDefault="003715DD" w:rsidP="00552A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kormányablakok vonatkozásában ugyanakkor a portfólió-bővítés nemcsak további államigazgatási ügyek intézését jelenti, hanem az állam által biztosított más szolgáltatásokkal történő összehangolást is. Az állam ugyanis több ponton van jelen egy-egy település</w:t>
      </w:r>
      <w:r w:rsidR="00A2652C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és mind a hatékony működés, mind a</w:t>
      </w:r>
      <w:r w:rsidR="00A2652C">
        <w:rPr>
          <w:rFonts w:ascii="Times New Roman" w:hAnsi="Times New Roman" w:cs="Times New Roman"/>
          <w:sz w:val="24"/>
          <w:szCs w:val="24"/>
        </w:rPr>
        <w:t xml:space="preserve"> teljes körű és valóban integrált ügyfélkiszolgálás érdekében f</w:t>
      </w:r>
      <w:r w:rsidR="00A2652C" w:rsidRPr="003F1014">
        <w:rPr>
          <w:rFonts w:ascii="Times New Roman" w:hAnsi="Times New Roman" w:cs="Times New Roman"/>
          <w:sz w:val="24"/>
          <w:szCs w:val="24"/>
        </w:rPr>
        <w:t xml:space="preserve">ontos ezek összehangolása. Így a jövőben a tervek szerint a kormányablakokban új szolgáltatások, mint pl. állampapír-értékesítés, illetve az állami </w:t>
      </w:r>
      <w:proofErr w:type="spellStart"/>
      <w:r w:rsidR="00A2652C" w:rsidRPr="003F1014">
        <w:rPr>
          <w:rFonts w:ascii="Times New Roman" w:hAnsi="Times New Roman" w:cs="Times New Roman"/>
          <w:sz w:val="24"/>
          <w:szCs w:val="24"/>
        </w:rPr>
        <w:t>közműszolgáltó</w:t>
      </w:r>
      <w:proofErr w:type="spellEnd"/>
      <w:r w:rsidR="00A2652C" w:rsidRPr="003F1014">
        <w:rPr>
          <w:rFonts w:ascii="Times New Roman" w:hAnsi="Times New Roman" w:cs="Times New Roman"/>
          <w:sz w:val="24"/>
          <w:szCs w:val="24"/>
        </w:rPr>
        <w:t xml:space="preserve"> ügyfélszolgálata is </w:t>
      </w:r>
      <w:r w:rsidR="00554F84">
        <w:rPr>
          <w:rFonts w:ascii="Times New Roman" w:hAnsi="Times New Roman" w:cs="Times New Roman"/>
          <w:sz w:val="24"/>
          <w:szCs w:val="24"/>
        </w:rPr>
        <w:t>elérhető lesz</w:t>
      </w:r>
      <w:r w:rsidR="00A2652C" w:rsidRPr="003F10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C5D" w:rsidRPr="003F1014" w:rsidRDefault="00A2652C" w:rsidP="00552A91">
      <w:pPr>
        <w:pStyle w:val="NormlWeb"/>
        <w:spacing w:before="0" w:beforeAutospacing="0" w:after="0" w:afterAutospacing="0"/>
        <w:ind w:firstLine="567"/>
        <w:jc w:val="both"/>
      </w:pPr>
      <w:r w:rsidRPr="003F1014">
        <w:rPr>
          <w:rFonts w:eastAsiaTheme="minorEastAsia"/>
          <w:bCs/>
          <w:color w:val="000000" w:themeColor="text1"/>
          <w:kern w:val="24"/>
        </w:rPr>
        <w:t xml:space="preserve">A járási hivatalok </w:t>
      </w:r>
      <w:r w:rsidR="007D30D2">
        <w:rPr>
          <w:rFonts w:eastAsiaTheme="minorEastAsia"/>
          <w:bCs/>
          <w:color w:val="000000" w:themeColor="text1"/>
          <w:kern w:val="24"/>
        </w:rPr>
        <w:t xml:space="preserve">működését </w:t>
      </w:r>
      <w:r w:rsidR="001E695F">
        <w:rPr>
          <w:rFonts w:eastAsiaTheme="minorEastAsia"/>
          <w:bCs/>
          <w:color w:val="000000" w:themeColor="text1"/>
          <w:kern w:val="24"/>
        </w:rPr>
        <w:t xml:space="preserve">szükséges </w:t>
      </w:r>
      <w:r w:rsidR="007D30D2">
        <w:rPr>
          <w:rFonts w:eastAsiaTheme="minorEastAsia"/>
          <w:bCs/>
          <w:color w:val="000000" w:themeColor="text1"/>
          <w:kern w:val="24"/>
        </w:rPr>
        <w:t>az úgynevezett osztott hatá</w:t>
      </w:r>
      <w:r w:rsidRPr="003F1014">
        <w:rPr>
          <w:rFonts w:eastAsiaTheme="minorEastAsia"/>
          <w:bCs/>
          <w:color w:val="000000" w:themeColor="text1"/>
          <w:kern w:val="24"/>
        </w:rPr>
        <w:t>skörök vizsgálata. A járási hivatalok kialakítása során ugyanis több területen egyes feladatok a jegyzőnél maradtak, amelyek megfele</w:t>
      </w:r>
      <w:r w:rsidR="003B2E8C">
        <w:rPr>
          <w:rFonts w:eastAsiaTheme="minorEastAsia"/>
          <w:bCs/>
          <w:color w:val="000000" w:themeColor="text1"/>
          <w:kern w:val="24"/>
        </w:rPr>
        <w:t>l</w:t>
      </w:r>
      <w:r w:rsidRPr="003F1014">
        <w:rPr>
          <w:rFonts w:eastAsiaTheme="minorEastAsia"/>
          <w:bCs/>
          <w:color w:val="000000" w:themeColor="text1"/>
          <w:kern w:val="24"/>
        </w:rPr>
        <w:t xml:space="preserve">ő ellátásához </w:t>
      </w:r>
      <w:r w:rsidR="00625C5D" w:rsidRPr="003F1014">
        <w:rPr>
          <w:rFonts w:eastAsiaTheme="minorEastAsia"/>
          <w:color w:val="000000" w:themeColor="text1"/>
          <w:kern w:val="24"/>
        </w:rPr>
        <w:t>szoros együtt</w:t>
      </w:r>
      <w:r w:rsidRPr="003F1014">
        <w:rPr>
          <w:rFonts w:eastAsiaTheme="minorEastAsia"/>
          <w:color w:val="000000" w:themeColor="text1"/>
          <w:kern w:val="24"/>
        </w:rPr>
        <w:t xml:space="preserve">működés, kölcsönös tájékoztatás és rendszeres </w:t>
      </w:r>
      <w:r w:rsidR="00625C5D" w:rsidRPr="003F1014">
        <w:rPr>
          <w:rFonts w:eastAsiaTheme="minorEastAsia"/>
          <w:color w:val="000000" w:themeColor="text1"/>
          <w:kern w:val="24"/>
        </w:rPr>
        <w:t>információszolgáltatás</w:t>
      </w:r>
      <w:r w:rsidRPr="003F1014">
        <w:rPr>
          <w:rFonts w:eastAsiaTheme="minorEastAsia"/>
          <w:color w:val="000000" w:themeColor="text1"/>
          <w:kern w:val="24"/>
        </w:rPr>
        <w:t xml:space="preserve"> kell az érintettek között. </w:t>
      </w:r>
    </w:p>
    <w:p w:rsidR="003F1014" w:rsidRPr="003F1014" w:rsidRDefault="00A2652C" w:rsidP="00552A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Ilyen terület pl. a s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zemélyi adat- és lakcímnyilvántartás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, illetve a s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zociális pénzbeli és természetbeli ellátások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területe is. </w:t>
      </w:r>
      <w:r w:rsid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E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z utóbbi esetében a 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rendeletalkotáshoz kapcsolódó hatáskörök a településeknél (méltányossági ápolási díj, lakásfenntartási támogatás, rendszeres szociális segély, méltányossági közgyógyellátás)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maradtak, míg az 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alanyi jogon járó 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ellátások (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ápolási díj, közgyógyellátás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)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a járási hivatal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hatásköre. A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z egyes ellátások tekintetében a </w:t>
      </w:r>
      <w:proofErr w:type="spellStart"/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>rászorultsági</w:t>
      </w:r>
      <w:proofErr w:type="spellEnd"/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feltételek és a jövedelmi viszonyok vizsgálata szoros együttműködést igényel</w:t>
      </w:r>
      <w:r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a gyakorlatban.</w:t>
      </w:r>
      <w:r w:rsidR="003F1014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Az é</w:t>
      </w:r>
      <w:r w:rsidR="00625C5D" w:rsidRPr="003F101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pítésügy</w:t>
      </w:r>
      <w:r w:rsidR="003F1014" w:rsidRPr="003F101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i igazgatás területén á</w:t>
      </w:r>
      <w:r w:rsidR="00625C5D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ltalános </w:t>
      </w:r>
      <w:r w:rsidR="003F1014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elsőfokú </w:t>
      </w:r>
      <w:r w:rsidR="00625C5D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hatóság</w:t>
      </w:r>
      <w:r w:rsidR="003F1014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maradt a </w:t>
      </w:r>
      <w:r w:rsidR="00625C5D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jegyző</w:t>
      </w:r>
      <w:r w:rsidR="003F1014" w:rsidRPr="003F10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ugyanakkor e</w:t>
      </w:r>
      <w:r w:rsidR="00625C5D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gyes</w:t>
      </w:r>
      <w:r w:rsidR="00924C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,</w:t>
      </w:r>
      <w:r w:rsidR="00625C5D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meghatározott </w:t>
      </w:r>
      <w:r w:rsidR="003F1014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hatáskörökben </w:t>
      </w:r>
      <w:r w:rsidR="00625C5D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a járási építésügyi hivatal</w:t>
      </w:r>
      <w:r w:rsidR="003F1014" w:rsidRPr="003F101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jár el.</w:t>
      </w:r>
    </w:p>
    <w:p w:rsidR="00625C5D" w:rsidRPr="005B12A7" w:rsidRDefault="005B12A7" w:rsidP="00552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 járási hivatalok kialakításakor alapvető elv volt, hogy a korábbi ügyintézési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helyszínek megmaradjanak,</w:t>
      </w:r>
      <w:r w:rsidR="00415BC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így a járási hivatalok mellett a nagyobb ügy- és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ügyfélszámmal rendelkező településeken kirendelt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ég, míg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más, kisebb településeken ügysegéd működik. A t</w:t>
      </w:r>
      <w:r w:rsidR="00625C5D"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elepülési ügysegédek (állandó, vagy ideiglenes) 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jellemzően </w:t>
      </w:r>
      <w:r w:rsidR="00625C5D"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az önkormányzati helyiségekben látják el feladataikat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Jelenleg </w:t>
      </w:r>
      <w:r w:rsidR="00625C5D"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222 településen állandó ügysegéd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625C5D"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1748 településen 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pedig </w:t>
      </w:r>
      <w:r w:rsidR="00625C5D"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ideiglenes ügysegéd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működik. A jö</w:t>
      </w:r>
      <w:r w:rsidR="00871E0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vőben cél, hogy az ügysegédek egyre több ügyben – és nem csak a járási hivatalok által ellátott feladatokban – tudjanak az ügyfelek rendelkezésére állni, azaz mintegy „kis kormányablakként”, megfelelő informatikai infrastruktúrával és a szükséges alkalmazásokhoz való hozzáféréssel nyújtsanak szolgáltatást. </w:t>
      </w:r>
      <w:r w:rsidRPr="005B12A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625C5D" w:rsidRPr="00EF605B" w:rsidRDefault="00625C5D" w:rsidP="00552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C3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A</w:t>
      </w:r>
      <w:r w:rsidR="00415BC3" w:rsidRPr="00415BC3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hogy</w:t>
      </w:r>
      <w:r w:rsidR="00415BC3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az a fentiekből is látszik, a járási hivatalo</w:t>
      </w:r>
      <w:r w:rsidR="00EF605B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k</w:t>
      </w:r>
      <w:r w:rsidR="00415BC3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és az önkormányzatok, jegyzők közötti kapcsolat sokrétű és sz</w:t>
      </w:r>
      <w:r w:rsidR="00EF605B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o</w:t>
      </w:r>
      <w:r w:rsidR="00415BC3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ros, éppen ezét kiemelten fontos a </w:t>
      </w:r>
      <w:r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járási hivatal</w:t>
      </w:r>
      <w:r w:rsidR="00415BC3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ok </w:t>
      </w:r>
      <w:r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vezető</w:t>
      </w:r>
      <w:r w:rsidR="00415BC3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inek</w:t>
      </w:r>
      <w:r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szerepe</w:t>
      </w:r>
      <w:r w:rsidR="00415BC3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is ebben az együttműködésben.</w:t>
      </w:r>
      <w:r w:rsidR="00EF605B" w:rsidRPr="00EF605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A j</w:t>
      </w:r>
      <w:r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árási hivatalvezetők </w:t>
      </w:r>
      <w:r w:rsidR="00EF605B"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tekintetében elvárás, hogy a járás</w:t>
      </w:r>
      <w:r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székhely</w:t>
      </w:r>
      <w:r w:rsidR="00EF605B"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település </w:t>
      </w:r>
      <w:r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önkormányzat testületi ülés</w:t>
      </w:r>
      <w:r w:rsidR="00EF605B"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én rendszeres időközönként vegyen részt, illetve a hivatal munkatársai is a nem járásszékhely </w:t>
      </w:r>
      <w:r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települési ö</w:t>
      </w:r>
      <w:r w:rsidR="00EF605B"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nkormányzat testületi ülésein vegyenek részt. Mindez azonban nem a </w:t>
      </w:r>
      <w:r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törvényességi felügyelet</w:t>
      </w:r>
      <w:r w:rsidR="00EF605B"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 minőséget jelenti, hiszen azt </w:t>
      </w:r>
      <w:r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nem a járási hivatal</w:t>
      </w:r>
      <w:r w:rsidR="00EF605B"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hanem a kormányhivatal törzshivatal</w:t>
      </w:r>
      <w:r w:rsidR="00924CB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="00EF605B"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látja el.</w:t>
      </w:r>
      <w:r w:rsidRPr="00EF60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F90056" w:rsidRPr="00EF605B" w:rsidRDefault="00EF605B" w:rsidP="00552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05B">
        <w:rPr>
          <w:rFonts w:ascii="Times New Roman" w:hAnsi="Times New Roman" w:cs="Times New Roman"/>
          <w:sz w:val="24"/>
          <w:szCs w:val="24"/>
        </w:rPr>
        <w:t xml:space="preserve">A </w:t>
      </w:r>
      <w:r w:rsidR="007754EC" w:rsidRPr="00EF605B">
        <w:rPr>
          <w:rFonts w:ascii="Times New Roman" w:hAnsi="Times New Roman" w:cs="Times New Roman"/>
          <w:sz w:val="24"/>
          <w:szCs w:val="24"/>
        </w:rPr>
        <w:t>közigazgatás-fejlesztés</w:t>
      </w:r>
      <w:r w:rsidRPr="00EF605B">
        <w:rPr>
          <w:rFonts w:ascii="Times New Roman" w:hAnsi="Times New Roman" w:cs="Times New Roman"/>
          <w:sz w:val="24"/>
          <w:szCs w:val="24"/>
        </w:rPr>
        <w:t xml:space="preserve"> jövőbeli irán</w:t>
      </w:r>
      <w:r>
        <w:rPr>
          <w:rFonts w:ascii="Times New Roman" w:hAnsi="Times New Roman" w:cs="Times New Roman"/>
          <w:sz w:val="24"/>
          <w:szCs w:val="24"/>
        </w:rPr>
        <w:t>ya</w:t>
      </w:r>
      <w:r w:rsidRPr="00EF605B">
        <w:rPr>
          <w:rFonts w:ascii="Times New Roman" w:hAnsi="Times New Roman" w:cs="Times New Roman"/>
          <w:sz w:val="24"/>
          <w:szCs w:val="24"/>
        </w:rPr>
        <w:t>i tekintetében pedig végül, de nem utolsósorban az a</w:t>
      </w:r>
      <w:r w:rsidR="00F90056" w:rsidRPr="00EF605B">
        <w:rPr>
          <w:rFonts w:ascii="Times New Roman" w:hAnsi="Times New Roman" w:cs="Times New Roman"/>
          <w:sz w:val="24"/>
          <w:szCs w:val="24"/>
        </w:rPr>
        <w:t xml:space="preserve">dminisztratív terhek </w:t>
      </w:r>
      <w:r w:rsidRPr="00EF605B">
        <w:rPr>
          <w:rFonts w:ascii="Times New Roman" w:hAnsi="Times New Roman" w:cs="Times New Roman"/>
          <w:sz w:val="24"/>
          <w:szCs w:val="24"/>
        </w:rPr>
        <w:t xml:space="preserve">további </w:t>
      </w:r>
      <w:r w:rsidR="00F90056" w:rsidRPr="00EF605B">
        <w:rPr>
          <w:rFonts w:ascii="Times New Roman" w:hAnsi="Times New Roman" w:cs="Times New Roman"/>
          <w:sz w:val="24"/>
          <w:szCs w:val="24"/>
        </w:rPr>
        <w:t>csökkentés</w:t>
      </w:r>
      <w:r w:rsidRPr="00EF605B">
        <w:rPr>
          <w:rFonts w:ascii="Times New Roman" w:hAnsi="Times New Roman" w:cs="Times New Roman"/>
          <w:sz w:val="24"/>
          <w:szCs w:val="24"/>
        </w:rPr>
        <w:t xml:space="preserve">ét, az átláthatóság növelését és mindezek alapvető eszközeként az e-közigazgatás fejlesztését kell kiemelni. Ennek keretében – az államigazgatási feladatok és eljárások </w:t>
      </w:r>
      <w:r w:rsidR="00974FC4">
        <w:rPr>
          <w:rFonts w:ascii="Times New Roman" w:hAnsi="Times New Roman" w:cs="Times New Roman"/>
          <w:sz w:val="24"/>
          <w:szCs w:val="24"/>
        </w:rPr>
        <w:t>k</w:t>
      </w:r>
      <w:r w:rsidRPr="00EF605B">
        <w:rPr>
          <w:rFonts w:ascii="Times New Roman" w:hAnsi="Times New Roman" w:cs="Times New Roman"/>
          <w:sz w:val="24"/>
          <w:szCs w:val="24"/>
        </w:rPr>
        <w:t xml:space="preserve">omplex vizsgálata mellett </w:t>
      </w:r>
      <w:r w:rsidR="0052373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–</w:t>
      </w:r>
      <w:r w:rsidRPr="00EF605B">
        <w:rPr>
          <w:rFonts w:ascii="Times New Roman" w:hAnsi="Times New Roman" w:cs="Times New Roman"/>
          <w:sz w:val="24"/>
          <w:szCs w:val="24"/>
        </w:rPr>
        <w:t xml:space="preserve"> folyamatban van a közigazgatási bírságok és</w:t>
      </w:r>
      <w:r w:rsidR="00924CBA">
        <w:rPr>
          <w:rFonts w:ascii="Times New Roman" w:hAnsi="Times New Roman" w:cs="Times New Roman"/>
          <w:sz w:val="24"/>
          <w:szCs w:val="24"/>
        </w:rPr>
        <w:t xml:space="preserve"> illetékek körének áttekintése</w:t>
      </w:r>
      <w:r w:rsidRPr="00EF60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056" w:rsidRPr="00481562" w:rsidRDefault="00924CBA" w:rsidP="00552A9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infokommunikáció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területén a </w:t>
      </w:r>
      <w:r w:rsidR="00F90056" w:rsidRPr="00481562">
        <w:rPr>
          <w:rFonts w:ascii="Times New Roman" w:hAnsi="Times New Roman" w:cs="Times New Roman"/>
          <w:sz w:val="24"/>
          <w:szCs w:val="24"/>
        </w:rPr>
        <w:t xml:space="preserve">közigazgatás átalakításának egyik alapvető összetevője a belső folyamatok teljes körű digitalizálása, elektronikus útra terelése, aminek </w:t>
      </w:r>
      <w:r w:rsidR="00F90056" w:rsidRPr="00481562">
        <w:rPr>
          <w:rFonts w:ascii="Times New Roman" w:hAnsi="Times New Roman" w:cs="Times New Roman"/>
          <w:sz w:val="24"/>
          <w:szCs w:val="24"/>
        </w:rPr>
        <w:lastRenderedPageBreak/>
        <w:t xml:space="preserve">bázisán rugalmas, ügyfélközpontú szolgáltatások nyújthatók. </w:t>
      </w:r>
      <w:r w:rsidR="0058657F" w:rsidRPr="00481562">
        <w:rPr>
          <w:rFonts w:ascii="Times New Roman" w:hAnsi="Times New Roman" w:cs="Times New Roman"/>
          <w:sz w:val="24"/>
          <w:szCs w:val="24"/>
        </w:rPr>
        <w:t xml:space="preserve">A közigazgatási eljárás alapelve, hogy az ügyféltől ne kérjen a hatóság olyan adatot, amit saját maga, vagy más állami szerv már valahol nyilvántart. </w:t>
      </w:r>
      <w:r w:rsidR="0058657F">
        <w:rPr>
          <w:rFonts w:ascii="Times New Roman" w:hAnsi="Times New Roman" w:cs="Times New Roman"/>
          <w:sz w:val="24"/>
          <w:szCs w:val="24"/>
        </w:rPr>
        <w:t>Ennek l</w:t>
      </w:r>
      <w:r w:rsidR="0058657F" w:rsidRPr="00481562">
        <w:rPr>
          <w:rFonts w:ascii="Times New Roman" w:hAnsi="Times New Roman" w:cs="Times New Roman"/>
          <w:sz w:val="24"/>
          <w:szCs w:val="24"/>
        </w:rPr>
        <w:t xml:space="preserve">egnagyobb gátja </w:t>
      </w:r>
      <w:r w:rsidR="0058657F">
        <w:rPr>
          <w:rFonts w:ascii="Times New Roman" w:hAnsi="Times New Roman" w:cs="Times New Roman"/>
          <w:sz w:val="24"/>
          <w:szCs w:val="24"/>
        </w:rPr>
        <w:t xml:space="preserve">azonban </w:t>
      </w:r>
      <w:r w:rsidR="0058657F" w:rsidRPr="00481562">
        <w:rPr>
          <w:rFonts w:ascii="Times New Roman" w:hAnsi="Times New Roman" w:cs="Times New Roman"/>
          <w:sz w:val="24"/>
          <w:szCs w:val="24"/>
        </w:rPr>
        <w:t>a különféle állami nyilvántartások egymástól gyökeresen eltérő felépítése, amely a hatóságok közötti kommunikációt lényegesen megnehezíti, egyes esetekben ellehetetleníti, az eljárási határidőket pedig indokolatlanul elnyújtja.</w:t>
      </w:r>
      <w:r w:rsidR="0058657F">
        <w:rPr>
          <w:rFonts w:ascii="Times New Roman" w:hAnsi="Times New Roman" w:cs="Times New Roman"/>
          <w:sz w:val="24"/>
          <w:szCs w:val="24"/>
        </w:rPr>
        <w:t xml:space="preserve"> Ezért szükséges, hogy </w:t>
      </w:r>
      <w:r w:rsidR="00F90056" w:rsidRPr="00481562">
        <w:rPr>
          <w:rFonts w:ascii="Times New Roman" w:hAnsi="Times New Roman" w:cs="Times New Roman"/>
          <w:sz w:val="24"/>
          <w:szCs w:val="24"/>
        </w:rPr>
        <w:t xml:space="preserve">a rendszerek, adatbázisok, eljárások és szervezetek közötti átjárhatóság, az </w:t>
      </w:r>
      <w:proofErr w:type="spellStart"/>
      <w:r w:rsidR="00F90056" w:rsidRPr="00481562">
        <w:rPr>
          <w:rFonts w:ascii="Times New Roman" w:hAnsi="Times New Roman" w:cs="Times New Roman"/>
          <w:sz w:val="24"/>
          <w:szCs w:val="24"/>
        </w:rPr>
        <w:t>interoperabilitás</w:t>
      </w:r>
      <w:proofErr w:type="spellEnd"/>
      <w:r w:rsidR="00F90056" w:rsidRPr="00481562">
        <w:rPr>
          <w:rFonts w:ascii="Times New Roman" w:hAnsi="Times New Roman" w:cs="Times New Roman"/>
          <w:sz w:val="24"/>
          <w:szCs w:val="24"/>
        </w:rPr>
        <w:t xml:space="preserve"> megfelelő szintje is biztosításra kerül</w:t>
      </w:r>
      <w:r w:rsidR="0058657F">
        <w:rPr>
          <w:rFonts w:ascii="Times New Roman" w:hAnsi="Times New Roman" w:cs="Times New Roman"/>
          <w:sz w:val="24"/>
          <w:szCs w:val="24"/>
        </w:rPr>
        <w:t>jön</w:t>
      </w:r>
      <w:r w:rsidR="00F90056" w:rsidRPr="00481562">
        <w:rPr>
          <w:rFonts w:ascii="Times New Roman" w:hAnsi="Times New Roman" w:cs="Times New Roman"/>
          <w:sz w:val="24"/>
          <w:szCs w:val="24"/>
        </w:rPr>
        <w:t>.</w:t>
      </w:r>
      <w:r w:rsidR="00EF605B">
        <w:rPr>
          <w:rFonts w:ascii="Times New Roman" w:hAnsi="Times New Roman" w:cs="Times New Roman"/>
          <w:sz w:val="24"/>
          <w:szCs w:val="24"/>
        </w:rPr>
        <w:t xml:space="preserve"> A közigazgatás belső működésének elektronizálása</w:t>
      </w:r>
      <w:r w:rsidR="00974FC4">
        <w:rPr>
          <w:rFonts w:ascii="Times New Roman" w:hAnsi="Times New Roman" w:cs="Times New Roman"/>
          <w:sz w:val="24"/>
          <w:szCs w:val="24"/>
        </w:rPr>
        <w:t xml:space="preserve"> mellett természetesen fejleszt</w:t>
      </w:r>
      <w:r w:rsidR="00EF605B">
        <w:rPr>
          <w:rFonts w:ascii="Times New Roman" w:hAnsi="Times New Roman" w:cs="Times New Roman"/>
          <w:sz w:val="24"/>
          <w:szCs w:val="24"/>
        </w:rPr>
        <w:t>eni szüksége</w:t>
      </w:r>
      <w:r w:rsidR="007210FA">
        <w:rPr>
          <w:rFonts w:ascii="Times New Roman" w:hAnsi="Times New Roman" w:cs="Times New Roman"/>
          <w:sz w:val="24"/>
          <w:szCs w:val="24"/>
        </w:rPr>
        <w:t>s</w:t>
      </w:r>
      <w:r w:rsidR="00EF605B">
        <w:rPr>
          <w:rFonts w:ascii="Times New Roman" w:hAnsi="Times New Roman" w:cs="Times New Roman"/>
          <w:sz w:val="24"/>
          <w:szCs w:val="24"/>
        </w:rPr>
        <w:t xml:space="preserve"> az ügyfelek által elérhető elektronikus szolgáltatások körét is, kiemelt figyelemmel a vállalkozásokra, ahol cél a szinte kizárólagos elektronikus kapcs</w:t>
      </w:r>
      <w:r w:rsidR="00974FC4">
        <w:rPr>
          <w:rFonts w:ascii="Times New Roman" w:hAnsi="Times New Roman" w:cs="Times New Roman"/>
          <w:sz w:val="24"/>
          <w:szCs w:val="24"/>
        </w:rPr>
        <w:t>o</w:t>
      </w:r>
      <w:r w:rsidR="00EF605B">
        <w:rPr>
          <w:rFonts w:ascii="Times New Roman" w:hAnsi="Times New Roman" w:cs="Times New Roman"/>
          <w:sz w:val="24"/>
          <w:szCs w:val="24"/>
        </w:rPr>
        <w:t>lat a közigazgatással.</w:t>
      </w:r>
    </w:p>
    <w:p w:rsidR="009A17EF" w:rsidRDefault="009A17EF" w:rsidP="00552A91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Összességében tehát elmondható, hogy a közigazgatás fejlesztése és benne a területi államigazgatás átalakítása továbbra is komplex </w:t>
      </w:r>
      <w:r w:rsidR="00C9385C">
        <w:rPr>
          <w:rFonts w:ascii="Times New Roman" w:hAnsi="Times New Roman" w:cs="Times New Roman"/>
          <w:sz w:val="24"/>
          <w:szCs w:val="24"/>
        </w:rPr>
        <w:t xml:space="preserve">megközelítésben történik. Ebben a munkában természetesen számítunk a jegyzők a tapasztalataira is, így </w:t>
      </w:r>
      <w:r w:rsidR="00FB576B">
        <w:rPr>
          <w:rFonts w:ascii="Times New Roman" w:hAnsi="Times New Roman" w:cs="Times New Roman"/>
          <w:sz w:val="24"/>
          <w:szCs w:val="24"/>
        </w:rPr>
        <w:t xml:space="preserve">szívesen vesszük </w:t>
      </w:r>
      <w:r w:rsidR="00C9385C">
        <w:rPr>
          <w:rFonts w:ascii="Times New Roman" w:hAnsi="Times New Roman" w:cs="Times New Roman"/>
          <w:sz w:val="24"/>
          <w:szCs w:val="24"/>
        </w:rPr>
        <w:t>amennyiben a fentiekkel, vagy általában a bürokrácia-csökkentéssel kapcsolatos javaslataik vannak</w:t>
      </w:r>
      <w:r w:rsidR="00FB576B">
        <w:rPr>
          <w:rFonts w:ascii="Times New Roman" w:hAnsi="Times New Roman" w:cs="Times New Roman"/>
          <w:sz w:val="24"/>
          <w:szCs w:val="24"/>
        </w:rPr>
        <w:t>.</w:t>
      </w:r>
      <w:r w:rsidR="00C93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57F" w:rsidRPr="00481562" w:rsidRDefault="0058657F" w:rsidP="00552A91">
      <w:pPr>
        <w:widowControl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Köszönöm a figyelmet.</w:t>
      </w:r>
      <w:bookmarkStart w:id="0" w:name="_GoBack"/>
      <w:bookmarkEnd w:id="0"/>
    </w:p>
    <w:sectPr w:rsidR="0058657F" w:rsidRPr="00481562" w:rsidSect="00AC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8AB"/>
    <w:multiLevelType w:val="hybridMultilevel"/>
    <w:tmpl w:val="4F585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B100B"/>
    <w:multiLevelType w:val="hybridMultilevel"/>
    <w:tmpl w:val="49D623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73EA8"/>
    <w:multiLevelType w:val="hybridMultilevel"/>
    <w:tmpl w:val="0D9EE94E"/>
    <w:lvl w:ilvl="0" w:tplc="D6B20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48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8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41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C9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7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A1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46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88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261E59"/>
    <w:multiLevelType w:val="hybridMultilevel"/>
    <w:tmpl w:val="C94CEEEA"/>
    <w:lvl w:ilvl="0" w:tplc="23061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43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65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CE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AA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6E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E7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0B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D4B0288"/>
    <w:multiLevelType w:val="hybridMultilevel"/>
    <w:tmpl w:val="AC14E50C"/>
    <w:lvl w:ilvl="0" w:tplc="B246C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EC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4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E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08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80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89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4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AE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1F5DAB"/>
    <w:multiLevelType w:val="hybridMultilevel"/>
    <w:tmpl w:val="7952A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E13DA"/>
    <w:multiLevelType w:val="hybridMultilevel"/>
    <w:tmpl w:val="F2B47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7BED"/>
    <w:multiLevelType w:val="hybridMultilevel"/>
    <w:tmpl w:val="30129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D70C6"/>
    <w:multiLevelType w:val="hybridMultilevel"/>
    <w:tmpl w:val="41E08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A55E6"/>
    <w:multiLevelType w:val="hybridMultilevel"/>
    <w:tmpl w:val="1CD8D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5793A"/>
    <w:multiLevelType w:val="hybridMultilevel"/>
    <w:tmpl w:val="5562ED92"/>
    <w:lvl w:ilvl="0" w:tplc="BD3E75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ACA"/>
    <w:multiLevelType w:val="hybridMultilevel"/>
    <w:tmpl w:val="8EF616CE"/>
    <w:lvl w:ilvl="0" w:tplc="4D62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89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AF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A2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89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25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AA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4E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04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0AA1E9A"/>
    <w:multiLevelType w:val="hybridMultilevel"/>
    <w:tmpl w:val="8326E3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24629"/>
    <w:multiLevelType w:val="hybridMultilevel"/>
    <w:tmpl w:val="99E673CC"/>
    <w:lvl w:ilvl="0" w:tplc="FB2E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ECE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43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83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AD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1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2D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3E3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6D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8CA6C73"/>
    <w:multiLevelType w:val="hybridMultilevel"/>
    <w:tmpl w:val="9236CB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00850"/>
    <w:multiLevelType w:val="hybridMultilevel"/>
    <w:tmpl w:val="6218B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92159"/>
    <w:multiLevelType w:val="hybridMultilevel"/>
    <w:tmpl w:val="F272C3A2"/>
    <w:lvl w:ilvl="0" w:tplc="8FB23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BD6A">
      <w:start w:val="39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29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AB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47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29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CE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E4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4A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1675BB7"/>
    <w:multiLevelType w:val="hybridMultilevel"/>
    <w:tmpl w:val="6AE2B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50306"/>
    <w:multiLevelType w:val="hybridMultilevel"/>
    <w:tmpl w:val="42681980"/>
    <w:lvl w:ilvl="0" w:tplc="A934D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44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2F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26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87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AB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40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8D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A0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70D0F55"/>
    <w:multiLevelType w:val="hybridMultilevel"/>
    <w:tmpl w:val="9FECC8A0"/>
    <w:lvl w:ilvl="0" w:tplc="35E84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697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68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C5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B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A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67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E2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EF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9340965"/>
    <w:multiLevelType w:val="hybridMultilevel"/>
    <w:tmpl w:val="96142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2"/>
  </w:num>
  <w:num w:numId="5">
    <w:abstractNumId w:val="3"/>
  </w:num>
  <w:num w:numId="6">
    <w:abstractNumId w:val="16"/>
  </w:num>
  <w:num w:numId="7">
    <w:abstractNumId w:val="11"/>
  </w:num>
  <w:num w:numId="8">
    <w:abstractNumId w:val="4"/>
  </w:num>
  <w:num w:numId="9">
    <w:abstractNumId w:val="6"/>
  </w:num>
  <w:num w:numId="10">
    <w:abstractNumId w:val="20"/>
  </w:num>
  <w:num w:numId="11">
    <w:abstractNumId w:val="9"/>
  </w:num>
  <w:num w:numId="12">
    <w:abstractNumId w:val="7"/>
  </w:num>
  <w:num w:numId="13">
    <w:abstractNumId w:val="15"/>
  </w:num>
  <w:num w:numId="14">
    <w:abstractNumId w:val="1"/>
  </w:num>
  <w:num w:numId="15">
    <w:abstractNumId w:val="10"/>
  </w:num>
  <w:num w:numId="16">
    <w:abstractNumId w:val="12"/>
  </w:num>
  <w:num w:numId="17">
    <w:abstractNumId w:val="17"/>
  </w:num>
  <w:num w:numId="18">
    <w:abstractNumId w:val="0"/>
  </w:num>
  <w:num w:numId="19">
    <w:abstractNumId w:val="14"/>
  </w:num>
  <w:num w:numId="20">
    <w:abstractNumId w:val="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5C5D"/>
    <w:rsid w:val="001E695F"/>
    <w:rsid w:val="00276503"/>
    <w:rsid w:val="002D11AB"/>
    <w:rsid w:val="003715DD"/>
    <w:rsid w:val="003B2E8C"/>
    <w:rsid w:val="003F1014"/>
    <w:rsid w:val="003F2816"/>
    <w:rsid w:val="00415BC3"/>
    <w:rsid w:val="00481562"/>
    <w:rsid w:val="004853F2"/>
    <w:rsid w:val="004C709F"/>
    <w:rsid w:val="00523730"/>
    <w:rsid w:val="00552A91"/>
    <w:rsid w:val="00554F84"/>
    <w:rsid w:val="0058657F"/>
    <w:rsid w:val="005A0887"/>
    <w:rsid w:val="005B12A7"/>
    <w:rsid w:val="00625C5D"/>
    <w:rsid w:val="007210FA"/>
    <w:rsid w:val="007754EC"/>
    <w:rsid w:val="007D30D2"/>
    <w:rsid w:val="008001C1"/>
    <w:rsid w:val="00865997"/>
    <w:rsid w:val="00871E0A"/>
    <w:rsid w:val="00924CBA"/>
    <w:rsid w:val="009446D6"/>
    <w:rsid w:val="009729F7"/>
    <w:rsid w:val="00974FC4"/>
    <w:rsid w:val="009A17EF"/>
    <w:rsid w:val="00A2652C"/>
    <w:rsid w:val="00AC7341"/>
    <w:rsid w:val="00B708C2"/>
    <w:rsid w:val="00BF6A71"/>
    <w:rsid w:val="00C04CFE"/>
    <w:rsid w:val="00C9385C"/>
    <w:rsid w:val="00EF605B"/>
    <w:rsid w:val="00EF63A8"/>
    <w:rsid w:val="00F50C9F"/>
    <w:rsid w:val="00F5343C"/>
    <w:rsid w:val="00F55F3F"/>
    <w:rsid w:val="00F90056"/>
    <w:rsid w:val="00FB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73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25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25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8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5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5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5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15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3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5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2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9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9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8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4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8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4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7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7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9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4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5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35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1138</Words>
  <Characters>7855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Zöld-Nagy Viktória Dr.</dc:creator>
  <cp:lastModifiedBy>Gyergyák Ferenc</cp:lastModifiedBy>
  <cp:revision>29</cp:revision>
  <dcterms:created xsi:type="dcterms:W3CDTF">2014-10-11T09:34:00Z</dcterms:created>
  <dcterms:modified xsi:type="dcterms:W3CDTF">2014-10-14T20:02:00Z</dcterms:modified>
</cp:coreProperties>
</file>